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FE" w:rsidRPr="004E3875" w:rsidRDefault="00AE19FE" w:rsidP="00AE19FE">
      <w:pPr>
        <w:widowControl/>
        <w:tabs>
          <w:tab w:val="left" w:pos="7020"/>
        </w:tabs>
        <w:spacing w:line="560" w:lineRule="exact"/>
        <w:ind w:right="640"/>
        <w:jc w:val="left"/>
        <w:rPr>
          <w:rFonts w:ascii="黑体" w:eastAsia="黑体" w:hAnsi="黑体"/>
          <w:color w:val="000000" w:themeColor="text1"/>
          <w:kern w:val="0"/>
        </w:rPr>
      </w:pPr>
      <w:r w:rsidRPr="004E3875">
        <w:rPr>
          <w:rFonts w:ascii="黑体" w:eastAsia="黑体" w:hAnsi="黑体" w:hint="eastAsia"/>
          <w:color w:val="000000" w:themeColor="text1"/>
          <w:kern w:val="0"/>
        </w:rPr>
        <w:t>附件</w:t>
      </w:r>
      <w:r w:rsidR="008665E5" w:rsidRPr="004E3875">
        <w:rPr>
          <w:rFonts w:ascii="黑体" w:eastAsia="黑体" w:hAnsi="黑体" w:hint="eastAsia"/>
          <w:color w:val="000000" w:themeColor="text1"/>
          <w:kern w:val="0"/>
        </w:rPr>
        <w:t>2</w:t>
      </w:r>
    </w:p>
    <w:p w:rsidR="00AE19FE" w:rsidRPr="00AE19FE" w:rsidRDefault="00AE19FE" w:rsidP="00AE19FE">
      <w:pPr>
        <w:spacing w:line="560" w:lineRule="exact"/>
        <w:jc w:val="center"/>
        <w:rPr>
          <w:rFonts w:ascii="方正小标宋简体" w:eastAsia="方正小标宋简体" w:hAnsi="宋体"/>
          <w:color w:val="000000" w:themeColor="text1"/>
          <w:sz w:val="44"/>
          <w:szCs w:val="44"/>
        </w:rPr>
      </w:pPr>
      <w:r w:rsidRPr="00AE19FE">
        <w:rPr>
          <w:rFonts w:ascii="方正小标宋简体" w:eastAsia="方正小标宋简体" w:hAnsi="宋体" w:hint="eastAsia"/>
          <w:color w:val="000000" w:themeColor="text1"/>
          <w:sz w:val="44"/>
          <w:szCs w:val="44"/>
        </w:rPr>
        <w:t>北京市有突出贡献的</w:t>
      </w:r>
    </w:p>
    <w:p w:rsidR="00AE19FE" w:rsidRPr="00AE19FE" w:rsidRDefault="00AE19FE" w:rsidP="00AE19FE">
      <w:pPr>
        <w:spacing w:line="560" w:lineRule="exact"/>
        <w:jc w:val="center"/>
        <w:rPr>
          <w:rFonts w:ascii="方正小标宋简体" w:eastAsia="方正小标宋简体" w:hAnsi="宋体"/>
          <w:color w:val="000000" w:themeColor="text1"/>
          <w:sz w:val="44"/>
          <w:szCs w:val="44"/>
        </w:rPr>
      </w:pPr>
      <w:r w:rsidRPr="00AE19FE">
        <w:rPr>
          <w:rFonts w:ascii="方正小标宋简体" w:eastAsia="方正小标宋简体" w:hAnsi="宋体" w:hint="eastAsia"/>
          <w:color w:val="000000" w:themeColor="text1"/>
          <w:sz w:val="44"/>
          <w:szCs w:val="44"/>
        </w:rPr>
        <w:t>科学、技术、管理人才评选表彰办法</w:t>
      </w:r>
    </w:p>
    <w:p w:rsidR="00AE19FE" w:rsidRPr="00AE19FE" w:rsidRDefault="00AE19FE" w:rsidP="00AE19FE">
      <w:pPr>
        <w:spacing w:line="560" w:lineRule="exact"/>
        <w:jc w:val="center"/>
        <w:rPr>
          <w:rFonts w:ascii="仿宋_GB2312" w:eastAsia="仿宋_GB2312"/>
          <w:color w:val="000000" w:themeColor="text1"/>
        </w:rPr>
      </w:pPr>
    </w:p>
    <w:p w:rsidR="00AE19FE" w:rsidRPr="00AE19FE" w:rsidRDefault="00AE19FE" w:rsidP="00AE19FE">
      <w:pPr>
        <w:spacing w:line="560" w:lineRule="exact"/>
        <w:jc w:val="center"/>
        <w:rPr>
          <w:rFonts w:ascii="仿宋_GB2312" w:eastAsia="仿宋_GB2312"/>
          <w:b/>
          <w:color w:val="000000" w:themeColor="text1"/>
        </w:rPr>
      </w:pPr>
      <w:r w:rsidRPr="00AE19FE">
        <w:rPr>
          <w:rFonts w:ascii="仿宋_GB2312" w:eastAsia="仿宋_GB2312" w:hint="eastAsia"/>
          <w:b/>
          <w:color w:val="000000" w:themeColor="text1"/>
        </w:rPr>
        <w:t>第一章   总  则</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Ansi="宋体" w:hint="eastAsia"/>
          <w:b/>
          <w:color w:val="000000" w:themeColor="text1"/>
        </w:rPr>
        <w:t>第一条</w:t>
      </w:r>
      <w:r w:rsidRPr="00AE19FE">
        <w:rPr>
          <w:rFonts w:ascii="仿宋_GB2312" w:eastAsia="仿宋_GB2312" w:hint="eastAsia"/>
          <w:color w:val="000000" w:themeColor="text1"/>
        </w:rPr>
        <w:t xml:space="preserve"> 为大力实施首都人才发展战略，表彰在首都经济社会发展中做出突出贡献的科学、技术、管理人才，加强创新型、领军型高层次人才队伍建设，营造“尊重劳动、尊重知识、尊重人才、尊重创造”的良好社会氛围，结合我市实际，制定本办法。</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第二条</w:t>
      </w:r>
      <w:r w:rsidRPr="00AE19FE">
        <w:rPr>
          <w:rFonts w:ascii="仿宋_GB2312" w:eastAsia="仿宋_GB2312" w:hint="eastAsia"/>
          <w:color w:val="000000" w:themeColor="text1"/>
        </w:rPr>
        <w:t xml:space="preserve">  “北京市有突出贡献的科学、技术、管理人才”（以下简称“有突出贡献人才”）是以市委、市政府名义评选表彰的北京市专业技术人才专项奖励项目。</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第三条</w:t>
      </w:r>
      <w:r w:rsidRPr="00AE19FE">
        <w:rPr>
          <w:rFonts w:ascii="仿宋_GB2312" w:eastAsia="仿宋_GB2312" w:hint="eastAsia"/>
          <w:color w:val="000000" w:themeColor="text1"/>
        </w:rPr>
        <w:t xml:space="preserve">  “有突出贡献人才”每三年评选表彰一次，每次表彰原则上不超过50人。</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第四条</w:t>
      </w:r>
      <w:r w:rsidRPr="00AE19FE">
        <w:rPr>
          <w:rFonts w:ascii="仿宋_GB2312" w:eastAsia="仿宋_GB2312" w:hint="eastAsia"/>
          <w:color w:val="000000" w:themeColor="text1"/>
        </w:rPr>
        <w:t xml:space="preserve">  “有突出贡献人才”的评选应当遵循公开、公平、公正、择优的原则。</w:t>
      </w:r>
    </w:p>
    <w:p w:rsidR="00AE19FE" w:rsidRPr="00AE19FE" w:rsidRDefault="00AE19FE" w:rsidP="00AE19FE">
      <w:pPr>
        <w:spacing w:line="560" w:lineRule="exact"/>
        <w:ind w:firstLineChars="200" w:firstLine="640"/>
        <w:rPr>
          <w:rFonts w:ascii="仿宋_GB2312" w:eastAsia="仿宋_GB2312"/>
          <w:color w:val="000000" w:themeColor="text1"/>
        </w:rPr>
      </w:pPr>
    </w:p>
    <w:p w:rsidR="00AE19FE" w:rsidRPr="00AE19FE" w:rsidRDefault="00AE19FE" w:rsidP="00AE19FE">
      <w:pPr>
        <w:spacing w:line="560" w:lineRule="exact"/>
        <w:jc w:val="center"/>
        <w:rPr>
          <w:rFonts w:ascii="仿宋_GB2312" w:eastAsia="仿宋_GB2312"/>
          <w:b/>
          <w:color w:val="000000" w:themeColor="text1"/>
        </w:rPr>
      </w:pPr>
      <w:r w:rsidRPr="00AE19FE">
        <w:rPr>
          <w:rFonts w:ascii="仿宋_GB2312" w:eastAsia="仿宋_GB2312" w:hint="eastAsia"/>
          <w:b/>
          <w:color w:val="000000" w:themeColor="text1"/>
        </w:rPr>
        <w:t>第二章  组织领导</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第五条</w:t>
      </w:r>
      <w:r w:rsidRPr="00AE19FE">
        <w:rPr>
          <w:rFonts w:ascii="仿宋_GB2312" w:eastAsia="仿宋_GB2312" w:hint="eastAsia"/>
          <w:color w:val="000000" w:themeColor="text1"/>
        </w:rPr>
        <w:t xml:space="preserve">  为做好“有突出贡献人才”评选表彰工作，经市委、市政府批准，在市人才工作领导小组的领导下，成立由市委组织部、市人力社保局、市委宣传部、市科委、市科协组成的“有突出贡献人才”评选表彰工作办公室（以下简称“市评选工作办公室”），负责组织协调工作。市评选工作办公室设在</w:t>
      </w:r>
      <w:r w:rsidRPr="00AE19FE">
        <w:rPr>
          <w:rFonts w:ascii="仿宋_GB2312" w:eastAsia="仿宋_GB2312" w:hint="eastAsia"/>
          <w:color w:val="000000" w:themeColor="text1"/>
        </w:rPr>
        <w:lastRenderedPageBreak/>
        <w:t>市委组织部。</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 xml:space="preserve">第六条 </w:t>
      </w:r>
      <w:r w:rsidRPr="00AE19FE">
        <w:rPr>
          <w:rFonts w:ascii="仿宋_GB2312" w:eastAsia="仿宋_GB2312" w:hint="eastAsia"/>
          <w:color w:val="000000" w:themeColor="text1"/>
        </w:rPr>
        <w:t xml:space="preserve"> 市评选工作办公室负责组建“有突出贡献人才”评审委员会，下设专业学科组，负责对参评人选的分组审议和综合评审工作。评审委员会设主任委员1名、副主任委员若干名，评审委员会委员根据当年参评人选涉及的专业范围确定。</w:t>
      </w:r>
    </w:p>
    <w:p w:rsidR="00AE19FE" w:rsidRPr="00AE19FE" w:rsidRDefault="00AE19FE" w:rsidP="00AE19FE">
      <w:pPr>
        <w:spacing w:line="560" w:lineRule="exact"/>
        <w:ind w:firstLineChars="200" w:firstLine="640"/>
        <w:rPr>
          <w:rFonts w:ascii="仿宋_GB2312" w:eastAsia="仿宋_GB2312"/>
          <w:color w:val="000000" w:themeColor="text1"/>
        </w:rPr>
      </w:pPr>
    </w:p>
    <w:p w:rsidR="00AE19FE" w:rsidRPr="00AE19FE" w:rsidRDefault="00AE19FE" w:rsidP="00AE19FE">
      <w:pPr>
        <w:spacing w:line="560" w:lineRule="exact"/>
        <w:ind w:firstLineChars="200" w:firstLine="643"/>
        <w:jc w:val="center"/>
        <w:rPr>
          <w:rFonts w:ascii="仿宋_GB2312" w:eastAsia="仿宋_GB2312"/>
          <w:b/>
          <w:color w:val="000000" w:themeColor="text1"/>
        </w:rPr>
      </w:pPr>
      <w:r w:rsidRPr="00AE19FE">
        <w:rPr>
          <w:rFonts w:ascii="仿宋_GB2312" w:eastAsia="仿宋_GB2312" w:hint="eastAsia"/>
          <w:b/>
          <w:color w:val="000000" w:themeColor="text1"/>
        </w:rPr>
        <w:t>第三章  评选范围和条件</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第七条</w:t>
      </w:r>
      <w:r w:rsidRPr="00AE19FE">
        <w:rPr>
          <w:rFonts w:ascii="仿宋_GB2312" w:eastAsia="仿宋_GB2312" w:hint="eastAsia"/>
          <w:color w:val="000000" w:themeColor="text1"/>
        </w:rPr>
        <w:t xml:space="preserve">  凡在北京地区工作，为首都经济社会发展做出突出贡献，且评选当年1月1日在职的专家学者、技术人员和经营管理人员，均可参加“有突出贡献人才”的评选。</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第八条</w:t>
      </w:r>
      <w:r w:rsidRPr="00AE19FE">
        <w:rPr>
          <w:rFonts w:ascii="仿宋_GB2312" w:eastAsia="仿宋_GB2312" w:hint="eastAsia"/>
          <w:color w:val="000000" w:themeColor="text1"/>
        </w:rPr>
        <w:t xml:space="preserve">  “有突出贡献人才”的参评人选应热爱祖国，遵纪守法，拥护党的路线方针政策，具有不断创新的科学精神和良好的职业道德，近五年内在专业技术岗位上工作并有突出成就和贡献。</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凡符合下列条件之一者，可按规定参加“有突出贡献人才”的推荐和评选：</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（一）在科学研究（含自然科学、社会科学）领域取得系统性或创造性的研究成果，学术、技术水平处于国际先进或国内领先水平，并取得显著应用成效。</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二）在工程技术领域（含工业、农业、医疗卫生、环境工程、建筑工程等）以及重大工程项目的设计、研制、建造、运行、管理及技术应用和推广中，创造性地解决重大关键技术问题，或自主开发新技术,并取得显著经济效益或社会效益。</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（三）在管理科学、人文社会科学领域取得具有系统性或</w:t>
      </w:r>
      <w:r w:rsidRPr="00AE19FE">
        <w:rPr>
          <w:rFonts w:ascii="仿宋_GB2312" w:eastAsia="仿宋_GB2312" w:hint="eastAsia"/>
          <w:color w:val="000000" w:themeColor="text1"/>
        </w:rPr>
        <w:lastRenderedPageBreak/>
        <w:t>开创性的研究成果，并在实践中得到推广应用，取得显著经济效益或社会效益。</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（四）在首都经济建设重点发展的支柱产业，特别是高新技术产业和现代制造业的研究、开发及产业化中解决重大关键技术问题，推动行业发展和技术进步，达到国内领先水平。</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（五）在学科建设、人才培养方面做出系统性贡献，在国际上具有一定影响、国内公认的本专业学术技术带头人。</w:t>
      </w:r>
    </w:p>
    <w:p w:rsidR="00AE19FE" w:rsidRPr="00AE19FE" w:rsidRDefault="00AE19FE" w:rsidP="00AE19FE">
      <w:pPr>
        <w:spacing w:line="560" w:lineRule="exact"/>
        <w:ind w:leftChars="3" w:left="10" w:firstLineChars="200" w:firstLine="643"/>
        <w:rPr>
          <w:rFonts w:ascii="仿宋_GB2312" w:eastAsia="仿宋_GB2312"/>
          <w:color w:val="000000" w:themeColor="text1"/>
        </w:rPr>
      </w:pPr>
      <w:r w:rsidRPr="00AE19FE">
        <w:rPr>
          <w:rFonts w:ascii="仿宋_GB2312" w:eastAsia="仿宋_GB2312" w:hint="eastAsia"/>
          <w:b/>
          <w:color w:val="000000" w:themeColor="text1"/>
        </w:rPr>
        <w:t>第九条</w:t>
      </w:r>
      <w:r w:rsidRPr="00AE19FE">
        <w:rPr>
          <w:rFonts w:ascii="仿宋_GB2312" w:eastAsia="仿宋_GB2312" w:hint="eastAsia"/>
          <w:color w:val="000000" w:themeColor="text1"/>
        </w:rPr>
        <w:t xml:space="preserve">  曾获得“有突出贡献人才”称号，在近五年内又取得创新性成果的人员，可推荐参加评选。</w:t>
      </w:r>
    </w:p>
    <w:p w:rsidR="00AE19FE" w:rsidRPr="00AE19FE" w:rsidRDefault="00AE19FE" w:rsidP="00AE19FE">
      <w:pPr>
        <w:spacing w:line="560" w:lineRule="exact"/>
        <w:rPr>
          <w:rFonts w:ascii="仿宋_GB2312" w:eastAsia="仿宋_GB2312"/>
          <w:color w:val="000000" w:themeColor="text1"/>
        </w:rPr>
      </w:pPr>
    </w:p>
    <w:p w:rsidR="00AE19FE" w:rsidRPr="00AE19FE" w:rsidRDefault="00AE19FE" w:rsidP="00AE19FE">
      <w:pPr>
        <w:spacing w:line="560" w:lineRule="exact"/>
        <w:jc w:val="center"/>
        <w:rPr>
          <w:rFonts w:ascii="仿宋_GB2312" w:eastAsia="仿宋_GB2312"/>
          <w:b/>
          <w:color w:val="000000" w:themeColor="text1"/>
        </w:rPr>
      </w:pPr>
      <w:r w:rsidRPr="00AE19FE">
        <w:rPr>
          <w:rFonts w:ascii="仿宋_GB2312" w:eastAsia="仿宋_GB2312" w:hint="eastAsia"/>
          <w:b/>
          <w:color w:val="000000" w:themeColor="text1"/>
        </w:rPr>
        <w:t>第四章  推荐方法及程序</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第十条</w:t>
      </w:r>
      <w:r w:rsidRPr="00AE19FE">
        <w:rPr>
          <w:rFonts w:ascii="仿宋_GB2312" w:eastAsia="仿宋_GB2312" w:hint="eastAsia"/>
          <w:color w:val="000000" w:themeColor="text1"/>
        </w:rPr>
        <w:t xml:space="preserve">  “有突出贡献人才”的推荐工作，由市委组织部、市人力社保局联合下发通知，进行部署。</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第十一条</w:t>
      </w:r>
      <w:r w:rsidRPr="00AE19FE">
        <w:rPr>
          <w:rFonts w:ascii="仿宋_GB2312" w:eastAsia="仿宋_GB2312" w:hint="eastAsia"/>
          <w:color w:val="000000" w:themeColor="text1"/>
        </w:rPr>
        <w:t xml:space="preserve">  “有突出贡献人才”推荐工作按照下列程序进行：</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（一）单位提名</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1.本市各有关单位(含双管单位)，可通过组织遴选或个人自荐，经本单位党委（党组）研究后，确定本单位的提名人选，并按干部管理权限报各区县或局级单位党委（党组）组织、人事部门。各区县、局级单位党委（党组）研究确定本区县、本系统提名人选后，报市委组织部或市委主管部委。</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2.非本市单位（中央在京单位、非公经济组织等）可根据评选工作的要求，确定本单位的提名人选，按所在区域报至所在区（县）的区（县）委组织部、市委经济技术开发区工委、</w:t>
      </w:r>
      <w:r w:rsidRPr="00AE19FE">
        <w:rPr>
          <w:rFonts w:ascii="仿宋_GB2312" w:eastAsia="仿宋_GB2312" w:hint="eastAsia"/>
          <w:color w:val="000000" w:themeColor="text1"/>
        </w:rPr>
        <w:lastRenderedPageBreak/>
        <w:t>中关村科技园区管委会。</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（二）系统推荐</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1.各区（县）委组织部负责本地区提名人选的汇总和材料调查核实工作，经征求专家意见并报区（县）委研究后，确定本区（县）推荐人选和排序，报市委组织部。</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2.市委各主管部（委）负责本系统提名人选的汇总和材料核实工作，经征求专家意见并报领导班子集体研究后，确定本系统推荐人选和排序，报市委组织部。</w:t>
      </w:r>
    </w:p>
    <w:p w:rsidR="00AE19FE" w:rsidRPr="00AE19FE" w:rsidRDefault="00AE19FE" w:rsidP="00AE19FE">
      <w:pPr>
        <w:spacing w:line="560" w:lineRule="exact"/>
        <w:ind w:firstLine="600"/>
        <w:rPr>
          <w:rFonts w:ascii="仿宋_GB2312" w:eastAsia="仿宋_GB2312"/>
          <w:color w:val="000000" w:themeColor="text1"/>
        </w:rPr>
      </w:pPr>
      <w:r w:rsidRPr="00AE19FE">
        <w:rPr>
          <w:rFonts w:ascii="仿宋_GB2312" w:eastAsia="仿宋_GB2312" w:hint="eastAsia"/>
          <w:color w:val="000000" w:themeColor="text1"/>
        </w:rPr>
        <w:t>3.市委经济技术开发区工委、中关村科技园区管委会负责本区域内提名人选的推荐和推荐材料的调查核实工作，经征求专家意见并报党委（党组）研究后，确定本区域推荐人选和排序，报市委组织部。</w:t>
      </w:r>
    </w:p>
    <w:p w:rsidR="00AE19FE" w:rsidRPr="00AE19FE" w:rsidRDefault="00AE19FE" w:rsidP="00AE19FE">
      <w:pPr>
        <w:spacing w:line="560" w:lineRule="exact"/>
        <w:ind w:firstLine="600"/>
        <w:rPr>
          <w:rFonts w:ascii="仿宋_GB2312" w:eastAsia="仿宋_GB2312"/>
          <w:color w:val="000000" w:themeColor="text1"/>
        </w:rPr>
      </w:pPr>
      <w:r w:rsidRPr="00AE19FE">
        <w:rPr>
          <w:rFonts w:ascii="仿宋_GB2312" w:eastAsia="仿宋_GB2312" w:hint="eastAsia"/>
          <w:b/>
          <w:color w:val="000000" w:themeColor="text1"/>
        </w:rPr>
        <w:t>第十二条</w:t>
      </w:r>
      <w:r w:rsidRPr="00AE19FE">
        <w:rPr>
          <w:rFonts w:ascii="仿宋_GB2312" w:eastAsia="仿宋_GB2312" w:hint="eastAsia"/>
          <w:color w:val="000000" w:themeColor="text1"/>
        </w:rPr>
        <w:t>各推荐单位应按照规定提交《北京市有突出贡献的科学、技术、管理人才候选人推荐书》、评选工作报告、推荐人选情况一览表及相应附件材料。</w:t>
      </w:r>
    </w:p>
    <w:p w:rsidR="00AE19FE" w:rsidRPr="00AE19FE" w:rsidRDefault="00AE19FE" w:rsidP="00AE19FE">
      <w:pPr>
        <w:spacing w:line="560" w:lineRule="exact"/>
        <w:rPr>
          <w:rFonts w:ascii="仿宋_GB2312" w:eastAsia="仿宋_GB2312"/>
          <w:color w:val="000000" w:themeColor="text1"/>
        </w:rPr>
      </w:pPr>
    </w:p>
    <w:p w:rsidR="00AE19FE" w:rsidRPr="00AE19FE" w:rsidRDefault="00AE19FE" w:rsidP="00AE19FE">
      <w:pPr>
        <w:spacing w:line="560" w:lineRule="exact"/>
        <w:jc w:val="center"/>
        <w:rPr>
          <w:rFonts w:ascii="仿宋_GB2312" w:eastAsia="仿宋_GB2312"/>
          <w:b/>
          <w:color w:val="000000" w:themeColor="text1"/>
        </w:rPr>
      </w:pPr>
      <w:r w:rsidRPr="00AE19FE">
        <w:rPr>
          <w:rFonts w:ascii="仿宋_GB2312" w:eastAsia="仿宋_GB2312" w:hint="eastAsia"/>
          <w:b/>
          <w:color w:val="000000" w:themeColor="text1"/>
        </w:rPr>
        <w:t>第五章  评审及表彰</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第十三条</w:t>
      </w:r>
      <w:r w:rsidRPr="00AE19FE">
        <w:rPr>
          <w:rFonts w:ascii="仿宋_GB2312" w:eastAsia="仿宋_GB2312" w:hint="eastAsia"/>
          <w:color w:val="000000" w:themeColor="text1"/>
        </w:rPr>
        <w:t xml:space="preserve">  市委组织部汇总全市推荐人选，并进行资格审查，确定符合推荐条件的参评人选，提交“有突出贡献人才”评审委员会评审。</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第十四条</w:t>
      </w:r>
      <w:r w:rsidRPr="00AE19FE">
        <w:rPr>
          <w:rFonts w:ascii="仿宋_GB2312" w:eastAsia="仿宋_GB2312" w:hint="eastAsia"/>
          <w:color w:val="000000" w:themeColor="text1"/>
        </w:rPr>
        <w:t xml:space="preserve">  市委组织部组织召开“有突出贡献人才”评审会。“有突出贡献人才”评审委员会委员按专业学科进行分组审议，并根据审议结果对上报推荐人选进行排序。</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市委组织部组织召开由“有突出贡献人才”评审委员会主</w:t>
      </w:r>
      <w:r w:rsidRPr="00AE19FE">
        <w:rPr>
          <w:rFonts w:ascii="仿宋_GB2312" w:eastAsia="仿宋_GB2312" w:hint="eastAsia"/>
          <w:color w:val="000000" w:themeColor="text1"/>
        </w:rPr>
        <w:lastRenderedPageBreak/>
        <w:t>任委员、副主任委员及各小组组长和有关领导参加的综合评审会议，对分组评审结果进行综合评审，经无记名投票确定拟表彰人选名单。</w:t>
      </w:r>
    </w:p>
    <w:p w:rsidR="00AE19FE" w:rsidRPr="00AE19FE" w:rsidRDefault="00AE19FE" w:rsidP="00AE19FE">
      <w:pPr>
        <w:spacing w:line="560" w:lineRule="exact"/>
        <w:ind w:firstLineChars="200" w:firstLine="643"/>
        <w:rPr>
          <w:rFonts w:ascii="仿宋_GB2312" w:eastAsia="仿宋_GB2312"/>
          <w:color w:val="000000" w:themeColor="text1"/>
        </w:rPr>
      </w:pPr>
      <w:r w:rsidRPr="00AE19FE">
        <w:rPr>
          <w:rFonts w:ascii="仿宋_GB2312" w:eastAsia="仿宋_GB2312" w:hint="eastAsia"/>
          <w:b/>
          <w:color w:val="000000" w:themeColor="text1"/>
        </w:rPr>
        <w:t>第十五条</w:t>
      </w:r>
      <w:r w:rsidRPr="00AE19FE">
        <w:rPr>
          <w:rFonts w:ascii="仿宋_GB2312" w:eastAsia="仿宋_GB2312" w:hint="eastAsia"/>
          <w:color w:val="000000" w:themeColor="text1"/>
        </w:rPr>
        <w:t xml:space="preserve">  市委组织部报请市人才工作领导小组审定拟表彰人选后，由市人力社保局报市委、市政府研究确定公示人选，并在《北京日报》和互联网上进行公示。公示期一般为7天。</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公示期间，任何单位或个人如对公示人选有异议，应署名向市评选工作办公室提出，逾期或匿名不予受理。</w:t>
      </w:r>
    </w:p>
    <w:p w:rsidR="00AE19FE" w:rsidRPr="00AE19FE" w:rsidRDefault="00AE19FE" w:rsidP="00AE19FE">
      <w:pPr>
        <w:spacing w:line="560" w:lineRule="exact"/>
        <w:ind w:firstLineChars="200" w:firstLine="640"/>
        <w:rPr>
          <w:rFonts w:ascii="仿宋_GB2312" w:eastAsia="仿宋_GB2312"/>
          <w:color w:val="000000" w:themeColor="text1"/>
        </w:rPr>
      </w:pPr>
      <w:r w:rsidRPr="00AE19FE">
        <w:rPr>
          <w:rFonts w:ascii="仿宋_GB2312" w:eastAsia="仿宋_GB2312" w:hint="eastAsia"/>
          <w:color w:val="000000" w:themeColor="text1"/>
        </w:rPr>
        <w:t>在市委组织部的统一组织领导下，由拟表彰人选所在单位或其上级主管部门负责对异议进行核查，并在规定时间内报送核查报告。核查结果及处理意见报市人才工作领导小组审定。</w:t>
      </w:r>
    </w:p>
    <w:p w:rsidR="00AE19FE" w:rsidRPr="00AE19FE" w:rsidRDefault="00AE19FE" w:rsidP="00AE19FE">
      <w:pPr>
        <w:tabs>
          <w:tab w:val="left" w:pos="8280"/>
        </w:tabs>
        <w:spacing w:line="520" w:lineRule="exact"/>
        <w:ind w:right="26" w:firstLineChars="196" w:firstLine="630"/>
        <w:rPr>
          <w:rFonts w:ascii="仿宋_GB2312" w:eastAsia="仿宋_GB2312"/>
          <w:color w:val="000000" w:themeColor="text1"/>
        </w:rPr>
      </w:pPr>
      <w:r w:rsidRPr="00AE19FE">
        <w:rPr>
          <w:rFonts w:ascii="仿宋_GB2312" w:eastAsia="仿宋_GB2312" w:hint="eastAsia"/>
          <w:b/>
          <w:color w:val="000000" w:themeColor="text1"/>
        </w:rPr>
        <w:t>第十六条</w:t>
      </w:r>
      <w:r w:rsidRPr="00AE19FE">
        <w:rPr>
          <w:rFonts w:ascii="仿宋_GB2312" w:eastAsia="仿宋_GB2312" w:hint="eastAsia"/>
          <w:color w:val="000000" w:themeColor="text1"/>
        </w:rPr>
        <w:t>对公示结果无异议的，由市人力社保局报市委、市政府批准表彰。</w:t>
      </w:r>
    </w:p>
    <w:p w:rsidR="00AE19FE" w:rsidRPr="00AE19FE" w:rsidRDefault="00AE19FE" w:rsidP="00AE19FE">
      <w:pPr>
        <w:tabs>
          <w:tab w:val="left" w:pos="8280"/>
        </w:tabs>
        <w:spacing w:line="520" w:lineRule="exact"/>
        <w:ind w:right="26" w:firstLineChars="196" w:firstLine="630"/>
        <w:rPr>
          <w:rFonts w:ascii="仿宋_GB2312" w:eastAsia="仿宋_GB2312"/>
          <w:color w:val="000000" w:themeColor="text1"/>
        </w:rPr>
      </w:pPr>
      <w:r w:rsidRPr="00AE19FE">
        <w:rPr>
          <w:rFonts w:ascii="仿宋_GB2312" w:eastAsia="仿宋_GB2312" w:hint="eastAsia"/>
          <w:b/>
          <w:color w:val="000000" w:themeColor="text1"/>
        </w:rPr>
        <w:t>第十七条</w:t>
      </w:r>
      <w:r w:rsidRPr="00AE19FE">
        <w:rPr>
          <w:rFonts w:ascii="仿宋_GB2312" w:eastAsia="仿宋_GB2312" w:hAnsi="Roman 12cpi" w:hint="eastAsia"/>
          <w:color w:val="000000" w:themeColor="text1"/>
        </w:rPr>
        <w:t>“有突出贡献人才”</w:t>
      </w:r>
      <w:r w:rsidRPr="00AE19FE">
        <w:rPr>
          <w:rFonts w:ascii="仿宋_GB2312" w:eastAsia="仿宋_GB2312" w:hint="eastAsia"/>
          <w:color w:val="000000" w:themeColor="text1"/>
        </w:rPr>
        <w:t>获奖者，以市委、市政府名义颁发荣誉证书，并一次性奖励人民币五万元。</w:t>
      </w:r>
    </w:p>
    <w:p w:rsidR="00AE19FE" w:rsidRPr="00AE19FE" w:rsidRDefault="00AE19FE" w:rsidP="00AE19FE">
      <w:pPr>
        <w:tabs>
          <w:tab w:val="left" w:pos="8280"/>
        </w:tabs>
        <w:spacing w:line="520" w:lineRule="exact"/>
        <w:ind w:right="26"/>
        <w:rPr>
          <w:rFonts w:ascii="仿宋_GB2312" w:eastAsia="仿宋_GB2312"/>
          <w:color w:val="000000" w:themeColor="text1"/>
        </w:rPr>
      </w:pPr>
    </w:p>
    <w:p w:rsidR="00AE19FE" w:rsidRPr="00AE19FE" w:rsidRDefault="00AE19FE" w:rsidP="00AE19FE">
      <w:pPr>
        <w:spacing w:line="520" w:lineRule="exact"/>
        <w:jc w:val="center"/>
        <w:rPr>
          <w:rFonts w:ascii="仿宋_GB2312" w:eastAsia="仿宋_GB2312"/>
          <w:b/>
          <w:color w:val="000000" w:themeColor="text1"/>
        </w:rPr>
      </w:pPr>
      <w:r w:rsidRPr="00AE19FE">
        <w:rPr>
          <w:rFonts w:ascii="仿宋_GB2312" w:eastAsia="仿宋_GB2312" w:hint="eastAsia"/>
          <w:b/>
          <w:color w:val="000000" w:themeColor="text1"/>
        </w:rPr>
        <w:t>第六章  附  则</w:t>
      </w:r>
    </w:p>
    <w:p w:rsidR="00AE19FE" w:rsidRPr="00AE19FE" w:rsidRDefault="00AE19FE" w:rsidP="00AE19FE">
      <w:pPr>
        <w:spacing w:line="520" w:lineRule="exact"/>
        <w:ind w:firstLine="645"/>
        <w:rPr>
          <w:rFonts w:ascii="仿宋_GB2312" w:eastAsia="仿宋_GB2312"/>
          <w:color w:val="000000" w:themeColor="text1"/>
        </w:rPr>
      </w:pPr>
      <w:r w:rsidRPr="00AE19FE">
        <w:rPr>
          <w:rFonts w:ascii="仿宋_GB2312" w:eastAsia="仿宋_GB2312" w:hint="eastAsia"/>
          <w:b/>
          <w:color w:val="000000" w:themeColor="text1"/>
        </w:rPr>
        <w:t>第十八条</w:t>
      </w:r>
      <w:r w:rsidRPr="00AE19FE">
        <w:rPr>
          <w:rFonts w:ascii="仿宋_GB2312" w:eastAsia="仿宋_GB2312" w:hint="eastAsia"/>
          <w:color w:val="000000" w:themeColor="text1"/>
        </w:rPr>
        <w:t xml:space="preserve">  本办法由市委组织部、市人力社保局负责解释。</w:t>
      </w:r>
    </w:p>
    <w:p w:rsidR="001C42C2" w:rsidRDefault="00AE19FE" w:rsidP="00AE19FE">
      <w:pPr>
        <w:spacing w:line="520" w:lineRule="exact"/>
        <w:ind w:firstLine="645"/>
        <w:rPr>
          <w:rFonts w:ascii="仿宋_GB2312" w:eastAsia="仿宋_GB2312"/>
          <w:color w:val="000000" w:themeColor="text1"/>
        </w:rPr>
      </w:pPr>
      <w:r w:rsidRPr="00AE19FE">
        <w:rPr>
          <w:rFonts w:ascii="仿宋_GB2312" w:eastAsia="仿宋_GB2312" w:hint="eastAsia"/>
          <w:b/>
          <w:color w:val="000000" w:themeColor="text1"/>
        </w:rPr>
        <w:t>第十九条</w:t>
      </w:r>
      <w:r w:rsidRPr="00AE19FE">
        <w:rPr>
          <w:rFonts w:ascii="仿宋_GB2312" w:eastAsia="仿宋_GB2312" w:hint="eastAsia"/>
          <w:color w:val="000000" w:themeColor="text1"/>
        </w:rPr>
        <w:t xml:space="preserve">  本办法自发布之日起施行。</w:t>
      </w:r>
      <w:bookmarkStart w:id="0" w:name="OLE_LINK1"/>
    </w:p>
    <w:p w:rsidR="001C42C2" w:rsidRDefault="001C42C2" w:rsidP="00AE19FE">
      <w:pPr>
        <w:spacing w:line="520" w:lineRule="exact"/>
        <w:ind w:firstLine="645"/>
        <w:rPr>
          <w:rFonts w:ascii="仿宋_GB2312" w:eastAsia="仿宋_GB2312"/>
          <w:color w:val="000000" w:themeColor="text1"/>
        </w:rPr>
      </w:pPr>
    </w:p>
    <w:p w:rsidR="001C42C2" w:rsidRDefault="001C42C2" w:rsidP="00AE19FE">
      <w:pPr>
        <w:spacing w:line="520" w:lineRule="exact"/>
        <w:ind w:firstLine="645"/>
        <w:rPr>
          <w:rFonts w:ascii="仿宋_GB2312" w:eastAsia="仿宋_GB2312"/>
          <w:color w:val="000000" w:themeColor="text1"/>
        </w:rPr>
      </w:pPr>
    </w:p>
    <w:p w:rsidR="001C42C2" w:rsidRDefault="001C42C2" w:rsidP="00AE19FE">
      <w:pPr>
        <w:spacing w:line="520" w:lineRule="exact"/>
        <w:ind w:firstLine="645"/>
        <w:rPr>
          <w:rFonts w:ascii="仿宋_GB2312" w:eastAsia="仿宋_GB2312"/>
          <w:color w:val="000000" w:themeColor="text1"/>
        </w:rPr>
      </w:pPr>
    </w:p>
    <w:p w:rsidR="001C42C2" w:rsidRDefault="001C42C2" w:rsidP="00AE19FE">
      <w:pPr>
        <w:spacing w:line="520" w:lineRule="exact"/>
        <w:ind w:firstLine="645"/>
        <w:rPr>
          <w:rFonts w:ascii="仿宋_GB2312" w:eastAsia="仿宋_GB2312"/>
          <w:color w:val="000000" w:themeColor="text1"/>
        </w:rPr>
      </w:pPr>
    </w:p>
    <w:p w:rsidR="001C42C2" w:rsidRDefault="001C42C2" w:rsidP="00AE19FE">
      <w:pPr>
        <w:spacing w:line="520" w:lineRule="exact"/>
        <w:ind w:firstLine="645"/>
        <w:rPr>
          <w:rFonts w:ascii="仿宋_GB2312" w:eastAsia="仿宋_GB2312"/>
          <w:color w:val="000000" w:themeColor="text1"/>
        </w:rPr>
      </w:pPr>
      <w:bookmarkStart w:id="1" w:name="_GoBack"/>
      <w:bookmarkEnd w:id="0"/>
      <w:bookmarkEnd w:id="1"/>
    </w:p>
    <w:sectPr w:rsidR="001C42C2" w:rsidSect="008665E5">
      <w:pgSz w:w="11906" w:h="16838"/>
      <w:pgMar w:top="1440" w:right="1274" w:bottom="1440" w:left="1797"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6C2" w:rsidRDefault="00AF46C2" w:rsidP="003B7E1E">
      <w:r>
        <w:separator/>
      </w:r>
    </w:p>
  </w:endnote>
  <w:endnote w:type="continuationSeparator" w:id="1">
    <w:p w:rsidR="00AF46C2" w:rsidRDefault="00AF46C2" w:rsidP="003B7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Roman 12cpi">
    <w:altName w:val="Lucida Console"/>
    <w:charset w:val="01"/>
    <w:family w:val="moder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6C2" w:rsidRDefault="00AF46C2" w:rsidP="003B7E1E">
      <w:r>
        <w:separator/>
      </w:r>
    </w:p>
  </w:footnote>
  <w:footnote w:type="continuationSeparator" w:id="1">
    <w:p w:rsidR="00AF46C2" w:rsidRDefault="00AF46C2" w:rsidP="003B7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7DBE"/>
    <w:rsid w:val="00026534"/>
    <w:rsid w:val="00057AFC"/>
    <w:rsid w:val="00067A4A"/>
    <w:rsid w:val="00072271"/>
    <w:rsid w:val="0007787A"/>
    <w:rsid w:val="00083BA9"/>
    <w:rsid w:val="000973F5"/>
    <w:rsid w:val="000B60EE"/>
    <w:rsid w:val="000D2980"/>
    <w:rsid w:val="000E309A"/>
    <w:rsid w:val="000F1F66"/>
    <w:rsid w:val="001139C4"/>
    <w:rsid w:val="00123DB5"/>
    <w:rsid w:val="00137094"/>
    <w:rsid w:val="00146F88"/>
    <w:rsid w:val="00147342"/>
    <w:rsid w:val="00150AAF"/>
    <w:rsid w:val="001675B7"/>
    <w:rsid w:val="001842EA"/>
    <w:rsid w:val="001A6830"/>
    <w:rsid w:val="001B2935"/>
    <w:rsid w:val="001C19BE"/>
    <w:rsid w:val="001C42C2"/>
    <w:rsid w:val="001E3D83"/>
    <w:rsid w:val="00237C72"/>
    <w:rsid w:val="002434DF"/>
    <w:rsid w:val="00246E20"/>
    <w:rsid w:val="0025000D"/>
    <w:rsid w:val="00253018"/>
    <w:rsid w:val="002559F7"/>
    <w:rsid w:val="002A1627"/>
    <w:rsid w:val="002B0633"/>
    <w:rsid w:val="002C017B"/>
    <w:rsid w:val="002C2701"/>
    <w:rsid w:val="002E1A37"/>
    <w:rsid w:val="00302BF2"/>
    <w:rsid w:val="003116E5"/>
    <w:rsid w:val="003206E5"/>
    <w:rsid w:val="00325698"/>
    <w:rsid w:val="0033454A"/>
    <w:rsid w:val="0033742A"/>
    <w:rsid w:val="0035058F"/>
    <w:rsid w:val="00363ABC"/>
    <w:rsid w:val="00372F02"/>
    <w:rsid w:val="003838EE"/>
    <w:rsid w:val="0038474C"/>
    <w:rsid w:val="00387B7E"/>
    <w:rsid w:val="00392C6B"/>
    <w:rsid w:val="0039662F"/>
    <w:rsid w:val="003A6C51"/>
    <w:rsid w:val="003B0312"/>
    <w:rsid w:val="003B7E1E"/>
    <w:rsid w:val="003C01EE"/>
    <w:rsid w:val="003C43B8"/>
    <w:rsid w:val="00463D43"/>
    <w:rsid w:val="004646DD"/>
    <w:rsid w:val="00464724"/>
    <w:rsid w:val="00467EBC"/>
    <w:rsid w:val="00487E72"/>
    <w:rsid w:val="004A17AA"/>
    <w:rsid w:val="004A202A"/>
    <w:rsid w:val="004D3286"/>
    <w:rsid w:val="004E3875"/>
    <w:rsid w:val="004E69D2"/>
    <w:rsid w:val="004F5ACC"/>
    <w:rsid w:val="00501009"/>
    <w:rsid w:val="005130D5"/>
    <w:rsid w:val="00547CC2"/>
    <w:rsid w:val="00560888"/>
    <w:rsid w:val="00582B55"/>
    <w:rsid w:val="0058366F"/>
    <w:rsid w:val="00591BE1"/>
    <w:rsid w:val="005C54DF"/>
    <w:rsid w:val="005D507A"/>
    <w:rsid w:val="005D5212"/>
    <w:rsid w:val="005D61F2"/>
    <w:rsid w:val="005E6867"/>
    <w:rsid w:val="005F4115"/>
    <w:rsid w:val="005F47AF"/>
    <w:rsid w:val="00610356"/>
    <w:rsid w:val="0061419F"/>
    <w:rsid w:val="006669A2"/>
    <w:rsid w:val="006749E1"/>
    <w:rsid w:val="00675B67"/>
    <w:rsid w:val="0069088F"/>
    <w:rsid w:val="006B4A62"/>
    <w:rsid w:val="006C0FBF"/>
    <w:rsid w:val="006D5339"/>
    <w:rsid w:val="006E1954"/>
    <w:rsid w:val="006F02E8"/>
    <w:rsid w:val="006F46F8"/>
    <w:rsid w:val="0072047A"/>
    <w:rsid w:val="0072172E"/>
    <w:rsid w:val="00724424"/>
    <w:rsid w:val="00724F7B"/>
    <w:rsid w:val="00726D8E"/>
    <w:rsid w:val="00763CB4"/>
    <w:rsid w:val="00764E9E"/>
    <w:rsid w:val="00765C2A"/>
    <w:rsid w:val="00787180"/>
    <w:rsid w:val="007927C8"/>
    <w:rsid w:val="007B13C8"/>
    <w:rsid w:val="007F35FB"/>
    <w:rsid w:val="00837583"/>
    <w:rsid w:val="008376F7"/>
    <w:rsid w:val="00842160"/>
    <w:rsid w:val="00846646"/>
    <w:rsid w:val="00856C70"/>
    <w:rsid w:val="00857B5D"/>
    <w:rsid w:val="0086046F"/>
    <w:rsid w:val="008665E5"/>
    <w:rsid w:val="008A6D3C"/>
    <w:rsid w:val="008F0075"/>
    <w:rsid w:val="00923C3F"/>
    <w:rsid w:val="00923F74"/>
    <w:rsid w:val="00963A75"/>
    <w:rsid w:val="00976CD8"/>
    <w:rsid w:val="0099404D"/>
    <w:rsid w:val="00995199"/>
    <w:rsid w:val="00997A37"/>
    <w:rsid w:val="009B45E5"/>
    <w:rsid w:val="009F0470"/>
    <w:rsid w:val="009F5450"/>
    <w:rsid w:val="00A05E4D"/>
    <w:rsid w:val="00A10C3F"/>
    <w:rsid w:val="00A148D7"/>
    <w:rsid w:val="00A32A5E"/>
    <w:rsid w:val="00A44018"/>
    <w:rsid w:val="00A67F8D"/>
    <w:rsid w:val="00A87DBE"/>
    <w:rsid w:val="00AC389B"/>
    <w:rsid w:val="00AC3980"/>
    <w:rsid w:val="00AD2C34"/>
    <w:rsid w:val="00AD589D"/>
    <w:rsid w:val="00AE19FE"/>
    <w:rsid w:val="00AE5CED"/>
    <w:rsid w:val="00AE7881"/>
    <w:rsid w:val="00AF46C2"/>
    <w:rsid w:val="00B029A2"/>
    <w:rsid w:val="00B0574E"/>
    <w:rsid w:val="00B26134"/>
    <w:rsid w:val="00B70A7A"/>
    <w:rsid w:val="00B85DFE"/>
    <w:rsid w:val="00B9487A"/>
    <w:rsid w:val="00B94B9A"/>
    <w:rsid w:val="00BB10AD"/>
    <w:rsid w:val="00BB18DF"/>
    <w:rsid w:val="00BB2EE4"/>
    <w:rsid w:val="00BB782A"/>
    <w:rsid w:val="00BC1235"/>
    <w:rsid w:val="00BC4DA2"/>
    <w:rsid w:val="00BD6A40"/>
    <w:rsid w:val="00BE30A3"/>
    <w:rsid w:val="00BF39E6"/>
    <w:rsid w:val="00C25B56"/>
    <w:rsid w:val="00C65746"/>
    <w:rsid w:val="00C823E3"/>
    <w:rsid w:val="00C96E2F"/>
    <w:rsid w:val="00CA2D4D"/>
    <w:rsid w:val="00CA7529"/>
    <w:rsid w:val="00CD35DC"/>
    <w:rsid w:val="00CE39F5"/>
    <w:rsid w:val="00CF2AC4"/>
    <w:rsid w:val="00D06269"/>
    <w:rsid w:val="00D1417B"/>
    <w:rsid w:val="00D20C64"/>
    <w:rsid w:val="00D65231"/>
    <w:rsid w:val="00D76B14"/>
    <w:rsid w:val="00D804E8"/>
    <w:rsid w:val="00D859A8"/>
    <w:rsid w:val="00DC06E3"/>
    <w:rsid w:val="00DC0EB0"/>
    <w:rsid w:val="00DD5BC7"/>
    <w:rsid w:val="00E17FE7"/>
    <w:rsid w:val="00E625B1"/>
    <w:rsid w:val="00E7377B"/>
    <w:rsid w:val="00E80E63"/>
    <w:rsid w:val="00EA5916"/>
    <w:rsid w:val="00EB09D8"/>
    <w:rsid w:val="00EB1D65"/>
    <w:rsid w:val="00EB29AE"/>
    <w:rsid w:val="00EE0288"/>
    <w:rsid w:val="00EE030B"/>
    <w:rsid w:val="00F02337"/>
    <w:rsid w:val="00F25654"/>
    <w:rsid w:val="00F300CE"/>
    <w:rsid w:val="00F37750"/>
    <w:rsid w:val="00F40890"/>
    <w:rsid w:val="00F66833"/>
    <w:rsid w:val="00F66CF9"/>
    <w:rsid w:val="00F806CA"/>
    <w:rsid w:val="00F8205A"/>
    <w:rsid w:val="00F90D48"/>
    <w:rsid w:val="00FB2683"/>
    <w:rsid w:val="00FC4754"/>
    <w:rsid w:val="00FD2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BE"/>
    <w:pPr>
      <w:widowControl w:val="0"/>
      <w:jc w:val="both"/>
    </w:pPr>
    <w:rPr>
      <w:rFonts w:ascii="宋体"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A87DBE"/>
    <w:rPr>
      <w:rFonts w:hAnsi="Courier New" w:cs="Courier New"/>
      <w:sz w:val="21"/>
      <w:szCs w:val="21"/>
    </w:rPr>
  </w:style>
  <w:style w:type="character" w:customStyle="1" w:styleId="Char">
    <w:name w:val="纯文本 Char"/>
    <w:basedOn w:val="a0"/>
    <w:link w:val="a3"/>
    <w:rsid w:val="00A87DBE"/>
    <w:rPr>
      <w:rFonts w:ascii="宋体" w:eastAsia="宋体" w:hAnsi="Courier New" w:cs="Courier New"/>
      <w:szCs w:val="21"/>
    </w:rPr>
  </w:style>
  <w:style w:type="paragraph" w:styleId="a4">
    <w:name w:val="Body Text Indent"/>
    <w:basedOn w:val="a"/>
    <w:link w:val="Char0"/>
    <w:rsid w:val="00A87DBE"/>
    <w:pPr>
      <w:ind w:firstLineChars="200" w:firstLine="640"/>
    </w:pPr>
    <w:rPr>
      <w:rFonts w:ascii="Times New Roman" w:eastAsia="仿宋_GB2312"/>
      <w:szCs w:val="24"/>
    </w:rPr>
  </w:style>
  <w:style w:type="character" w:customStyle="1" w:styleId="Char0">
    <w:name w:val="正文文本缩进 Char"/>
    <w:basedOn w:val="a0"/>
    <w:link w:val="a4"/>
    <w:rsid w:val="00A87DBE"/>
    <w:rPr>
      <w:rFonts w:ascii="Times New Roman" w:eastAsia="仿宋_GB2312" w:hAnsi="Times New Roman" w:cs="Times New Roman"/>
      <w:sz w:val="32"/>
      <w:szCs w:val="24"/>
    </w:rPr>
  </w:style>
  <w:style w:type="paragraph" w:customStyle="1" w:styleId="Char1">
    <w:name w:val="Char"/>
    <w:basedOn w:val="a"/>
    <w:rsid w:val="00A87DBE"/>
    <w:pPr>
      <w:tabs>
        <w:tab w:val="num" w:pos="420"/>
      </w:tabs>
      <w:ind w:left="420" w:hanging="420"/>
    </w:pPr>
    <w:rPr>
      <w:rFonts w:ascii="Tahoma" w:hAnsi="Tahoma"/>
      <w:sz w:val="28"/>
      <w:szCs w:val="20"/>
    </w:rPr>
  </w:style>
  <w:style w:type="paragraph" w:styleId="a5">
    <w:name w:val="header"/>
    <w:basedOn w:val="a"/>
    <w:link w:val="Char2"/>
    <w:uiPriority w:val="99"/>
    <w:semiHidden/>
    <w:unhideWhenUsed/>
    <w:rsid w:val="003B7E1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3B7E1E"/>
    <w:rPr>
      <w:rFonts w:ascii="宋体" w:eastAsia="宋体" w:hAnsi="Times New Roman" w:cs="Times New Roman"/>
      <w:sz w:val="18"/>
      <w:szCs w:val="18"/>
    </w:rPr>
  </w:style>
  <w:style w:type="paragraph" w:styleId="a6">
    <w:name w:val="footer"/>
    <w:basedOn w:val="a"/>
    <w:link w:val="Char3"/>
    <w:uiPriority w:val="99"/>
    <w:unhideWhenUsed/>
    <w:rsid w:val="003B7E1E"/>
    <w:pPr>
      <w:tabs>
        <w:tab w:val="center" w:pos="4153"/>
        <w:tab w:val="right" w:pos="8306"/>
      </w:tabs>
      <w:snapToGrid w:val="0"/>
      <w:jc w:val="left"/>
    </w:pPr>
    <w:rPr>
      <w:sz w:val="18"/>
      <w:szCs w:val="18"/>
    </w:rPr>
  </w:style>
  <w:style w:type="character" w:customStyle="1" w:styleId="Char3">
    <w:name w:val="页脚 Char"/>
    <w:basedOn w:val="a0"/>
    <w:link w:val="a6"/>
    <w:uiPriority w:val="99"/>
    <w:rsid w:val="003B7E1E"/>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47665720">
      <w:bodyDiv w:val="1"/>
      <w:marLeft w:val="0"/>
      <w:marRight w:val="0"/>
      <w:marTop w:val="0"/>
      <w:marBottom w:val="0"/>
      <w:divBdr>
        <w:top w:val="none" w:sz="0" w:space="0" w:color="auto"/>
        <w:left w:val="none" w:sz="0" w:space="0" w:color="auto"/>
        <w:bottom w:val="none" w:sz="0" w:space="0" w:color="auto"/>
        <w:right w:val="none" w:sz="0" w:space="0" w:color="auto"/>
      </w:divBdr>
    </w:div>
    <w:div w:id="1555236202">
      <w:bodyDiv w:val="1"/>
      <w:marLeft w:val="0"/>
      <w:marRight w:val="0"/>
      <w:marTop w:val="0"/>
      <w:marBottom w:val="0"/>
      <w:divBdr>
        <w:top w:val="none" w:sz="0" w:space="0" w:color="auto"/>
        <w:left w:val="none" w:sz="0" w:space="0" w:color="auto"/>
        <w:bottom w:val="none" w:sz="0" w:space="0" w:color="auto"/>
        <w:right w:val="none" w:sz="0" w:space="0" w:color="auto"/>
      </w:divBdr>
    </w:div>
    <w:div w:id="1969772357">
      <w:bodyDiv w:val="1"/>
      <w:marLeft w:val="0"/>
      <w:marRight w:val="0"/>
      <w:marTop w:val="0"/>
      <w:marBottom w:val="0"/>
      <w:divBdr>
        <w:top w:val="none" w:sz="0" w:space="0" w:color="auto"/>
        <w:left w:val="none" w:sz="0" w:space="0" w:color="auto"/>
        <w:bottom w:val="none" w:sz="0" w:space="0" w:color="auto"/>
        <w:right w:val="none" w:sz="0" w:space="0" w:color="auto"/>
      </w:divBdr>
    </w:div>
    <w:div w:id="2039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64EE-5815-4D64-99A1-0EF90355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4644</TotalTime>
  <Pages>5</Pages>
  <Words>360</Words>
  <Characters>2052</Characters>
  <Application>Microsoft Office Word</Application>
  <DocSecurity>0</DocSecurity>
  <Lines>17</Lines>
  <Paragraphs>4</Paragraphs>
  <ScaleCrop>false</ScaleCrop>
  <Company>Lenovo</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lxx</dc:creator>
  <cp:lastModifiedBy>User</cp:lastModifiedBy>
  <cp:revision>32</cp:revision>
  <cp:lastPrinted>2018-05-04T02:21:00Z</cp:lastPrinted>
  <dcterms:created xsi:type="dcterms:W3CDTF">2015-05-08T08:41:00Z</dcterms:created>
  <dcterms:modified xsi:type="dcterms:W3CDTF">2018-05-09T07:02:00Z</dcterms:modified>
</cp:coreProperties>
</file>