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BB7E7" w14:textId="77777777" w:rsidR="00F57F96" w:rsidRPr="00A44AC7" w:rsidRDefault="00F57F96" w:rsidP="009F2680">
      <w:pPr>
        <w:rPr>
          <w:b/>
          <w:bCs/>
          <w:sz w:val="44"/>
          <w:szCs w:val="44"/>
        </w:rPr>
      </w:pPr>
      <w:bookmarkStart w:id="0" w:name="_GoBack"/>
      <w:bookmarkEnd w:id="0"/>
    </w:p>
    <w:p w14:paraId="7168E3AB" w14:textId="0801003C" w:rsidR="00F57F96" w:rsidRPr="00A44AC7" w:rsidRDefault="00C0357D" w:rsidP="0023686E">
      <w:pPr>
        <w:jc w:val="center"/>
        <w:rPr>
          <w:rFonts w:ascii="仿宋" w:eastAsia="仿宋" w:hAnsi="仿宋" w:cs="仿宋"/>
          <w:sz w:val="28"/>
          <w:szCs w:val="28"/>
        </w:rPr>
      </w:pPr>
      <w:r w:rsidRPr="00A44AC7">
        <w:rPr>
          <w:rFonts w:hint="eastAsia"/>
          <w:b/>
          <w:bCs/>
          <w:sz w:val="36"/>
          <w:szCs w:val="36"/>
        </w:rPr>
        <w:t>关于征集</w:t>
      </w:r>
      <w:r w:rsidRPr="00A44AC7">
        <w:rPr>
          <w:rFonts w:hint="eastAsia"/>
          <w:b/>
          <w:bCs/>
          <w:sz w:val="36"/>
          <w:szCs w:val="36"/>
        </w:rPr>
        <w:t>20</w:t>
      </w:r>
      <w:r w:rsidR="00B67AB8" w:rsidRPr="00A44AC7">
        <w:rPr>
          <w:rFonts w:hint="eastAsia"/>
          <w:b/>
          <w:bCs/>
          <w:sz w:val="36"/>
          <w:szCs w:val="36"/>
        </w:rPr>
        <w:t>20</w:t>
      </w:r>
      <w:r w:rsidRPr="00A44AC7">
        <w:rPr>
          <w:rFonts w:hint="eastAsia"/>
          <w:b/>
          <w:bCs/>
          <w:sz w:val="36"/>
          <w:szCs w:val="36"/>
        </w:rPr>
        <w:t>年度“北京礼物”</w:t>
      </w:r>
      <w:r w:rsidR="00195D61" w:rsidRPr="00A44AC7">
        <w:rPr>
          <w:rFonts w:hint="eastAsia"/>
          <w:b/>
          <w:bCs/>
          <w:sz w:val="36"/>
          <w:szCs w:val="36"/>
        </w:rPr>
        <w:t>认证</w:t>
      </w:r>
      <w:r w:rsidRPr="00A44AC7">
        <w:rPr>
          <w:rFonts w:hint="eastAsia"/>
          <w:b/>
          <w:bCs/>
          <w:sz w:val="36"/>
          <w:szCs w:val="36"/>
        </w:rPr>
        <w:t>商品和店面的通</w:t>
      </w:r>
      <w:r w:rsidR="00063227" w:rsidRPr="00A44AC7">
        <w:rPr>
          <w:rFonts w:hint="eastAsia"/>
          <w:b/>
          <w:bCs/>
          <w:sz w:val="36"/>
          <w:szCs w:val="36"/>
        </w:rPr>
        <w:t xml:space="preserve"> </w:t>
      </w:r>
      <w:r w:rsidRPr="00A44AC7">
        <w:rPr>
          <w:rFonts w:hint="eastAsia"/>
          <w:b/>
          <w:bCs/>
          <w:sz w:val="36"/>
          <w:szCs w:val="36"/>
        </w:rPr>
        <w:t>知</w:t>
      </w:r>
    </w:p>
    <w:p w14:paraId="5FF30E1B" w14:textId="28B69F88" w:rsidR="00F57F96" w:rsidRPr="00A44AC7" w:rsidRDefault="00C0357D" w:rsidP="002B618D">
      <w:pPr>
        <w:spacing w:beforeLines="100" w:before="312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各区文化和旅游局、各</w:t>
      </w:r>
      <w:r w:rsidR="00063227" w:rsidRPr="00A44AC7">
        <w:rPr>
          <w:rFonts w:ascii="仿宋" w:eastAsia="仿宋" w:hAnsi="仿宋" w:hint="eastAsia"/>
          <w:sz w:val="32"/>
          <w:szCs w:val="32"/>
        </w:rPr>
        <w:t>行业协会及</w:t>
      </w:r>
      <w:r w:rsidRPr="00A44AC7">
        <w:rPr>
          <w:rFonts w:ascii="仿宋" w:eastAsia="仿宋" w:hAnsi="仿宋" w:hint="eastAsia"/>
          <w:sz w:val="32"/>
          <w:szCs w:val="32"/>
        </w:rPr>
        <w:t>有关单位：</w:t>
      </w:r>
    </w:p>
    <w:p w14:paraId="0A710CBC" w14:textId="6841168A" w:rsidR="00F57F96" w:rsidRPr="00A44AC7" w:rsidRDefault="00C0357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为</w:t>
      </w:r>
      <w:r w:rsidR="00D01897" w:rsidRPr="00A44AC7">
        <w:rPr>
          <w:rFonts w:ascii="仿宋" w:eastAsia="仿宋" w:hAnsi="仿宋" w:hint="eastAsia"/>
          <w:sz w:val="32"/>
          <w:szCs w:val="32"/>
        </w:rPr>
        <w:t>优化</w:t>
      </w:r>
      <w:r w:rsidRPr="00A44AC7">
        <w:rPr>
          <w:rFonts w:ascii="仿宋" w:eastAsia="仿宋" w:hAnsi="仿宋" w:hint="eastAsia"/>
          <w:sz w:val="32"/>
          <w:szCs w:val="32"/>
        </w:rPr>
        <w:t>“北京礼物”商品</w:t>
      </w:r>
      <w:r w:rsidR="00D01897" w:rsidRPr="00A44AC7">
        <w:rPr>
          <w:rFonts w:ascii="仿宋" w:eastAsia="仿宋" w:hAnsi="仿宋" w:hint="eastAsia"/>
          <w:sz w:val="32"/>
          <w:szCs w:val="32"/>
        </w:rPr>
        <w:t>供给</w:t>
      </w:r>
      <w:r w:rsidRPr="00A44AC7">
        <w:rPr>
          <w:rFonts w:ascii="仿宋" w:eastAsia="仿宋" w:hAnsi="仿宋" w:hint="eastAsia"/>
          <w:sz w:val="32"/>
          <w:szCs w:val="32"/>
        </w:rPr>
        <w:t>，</w:t>
      </w:r>
      <w:r w:rsidR="00B67AB8" w:rsidRPr="00A44AC7">
        <w:rPr>
          <w:rFonts w:ascii="仿宋" w:eastAsia="仿宋" w:hAnsi="仿宋" w:hint="eastAsia"/>
          <w:sz w:val="32"/>
          <w:szCs w:val="32"/>
        </w:rPr>
        <w:t>依托首都文化、旅游、演艺、非遗、艺术、科技、创意等优质资源，深度挖掘市级“北京礼物”精品，</w:t>
      </w:r>
      <w:r w:rsidRPr="00A44AC7">
        <w:rPr>
          <w:rFonts w:ascii="仿宋" w:eastAsia="仿宋" w:hAnsi="仿宋" w:hint="eastAsia"/>
          <w:sz w:val="32"/>
          <w:szCs w:val="32"/>
        </w:rPr>
        <w:t>现面向全市征集</w:t>
      </w:r>
      <w:r w:rsidR="00B67AB8" w:rsidRPr="00A44AC7">
        <w:rPr>
          <w:rFonts w:ascii="仿宋" w:eastAsia="仿宋" w:hAnsi="仿宋" w:hint="eastAsia"/>
          <w:sz w:val="32"/>
          <w:szCs w:val="32"/>
        </w:rPr>
        <w:t>2020年度</w:t>
      </w:r>
      <w:r w:rsidRPr="00A44AC7">
        <w:rPr>
          <w:rFonts w:ascii="仿宋" w:eastAsia="仿宋" w:hAnsi="仿宋" w:hint="eastAsia"/>
          <w:sz w:val="32"/>
          <w:szCs w:val="32"/>
        </w:rPr>
        <w:t>“北京礼物”商品和店面，具体申报事宜通知如下：</w:t>
      </w:r>
    </w:p>
    <w:p w14:paraId="2E02437E" w14:textId="77777777" w:rsidR="00F57F96" w:rsidRPr="00A44AC7" w:rsidRDefault="00C0357D">
      <w:pPr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一、申报主体</w:t>
      </w:r>
    </w:p>
    <w:p w14:paraId="27E3FF48" w14:textId="77777777" w:rsidR="00F57F96" w:rsidRPr="00A44AC7" w:rsidRDefault="00C0357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申报单位为在北京地区注册的独立法人，从事文化旅游商品研发设计、生产、经营服务的企业。</w:t>
      </w:r>
    </w:p>
    <w:p w14:paraId="70C54412" w14:textId="77777777" w:rsidR="00F57F96" w:rsidRPr="00A44AC7" w:rsidRDefault="00C0357D">
      <w:pPr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二、申报时间：</w:t>
      </w:r>
    </w:p>
    <w:p w14:paraId="5AD15B5A" w14:textId="0CC91EB2" w:rsidR="00F57F96" w:rsidRPr="00A44AC7" w:rsidRDefault="00C0357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20</w:t>
      </w:r>
      <w:r w:rsidR="00B67AB8" w:rsidRPr="00A44AC7">
        <w:rPr>
          <w:rFonts w:ascii="仿宋" w:eastAsia="仿宋" w:hAnsi="仿宋" w:hint="eastAsia"/>
          <w:sz w:val="32"/>
          <w:szCs w:val="32"/>
        </w:rPr>
        <w:t>20</w:t>
      </w:r>
      <w:r w:rsidRPr="00A44AC7">
        <w:rPr>
          <w:rFonts w:ascii="仿宋" w:eastAsia="仿宋" w:hAnsi="仿宋" w:hint="eastAsia"/>
          <w:sz w:val="32"/>
          <w:szCs w:val="32"/>
        </w:rPr>
        <w:t>年</w:t>
      </w:r>
      <w:r w:rsidR="00B67AB8" w:rsidRPr="00A44AC7">
        <w:rPr>
          <w:rFonts w:ascii="仿宋" w:eastAsia="仿宋" w:hAnsi="仿宋" w:hint="eastAsia"/>
          <w:sz w:val="32"/>
          <w:szCs w:val="32"/>
        </w:rPr>
        <w:t>5</w:t>
      </w:r>
      <w:r w:rsidRPr="00A44AC7">
        <w:rPr>
          <w:rFonts w:ascii="仿宋" w:eastAsia="仿宋" w:hAnsi="仿宋" w:hint="eastAsia"/>
          <w:sz w:val="32"/>
          <w:szCs w:val="32"/>
        </w:rPr>
        <w:t>月</w:t>
      </w:r>
      <w:r w:rsidR="00047DBA">
        <w:rPr>
          <w:rFonts w:ascii="仿宋" w:eastAsia="仿宋" w:hAnsi="仿宋" w:hint="eastAsia"/>
          <w:sz w:val="32"/>
          <w:szCs w:val="32"/>
        </w:rPr>
        <w:t>22</w:t>
      </w:r>
      <w:r w:rsidRPr="00A44AC7">
        <w:rPr>
          <w:rFonts w:ascii="仿宋" w:eastAsia="仿宋" w:hAnsi="仿宋" w:hint="eastAsia"/>
          <w:sz w:val="32"/>
          <w:szCs w:val="32"/>
        </w:rPr>
        <w:t>日至</w:t>
      </w:r>
      <w:r w:rsidR="00B67AB8" w:rsidRPr="00A44AC7">
        <w:rPr>
          <w:rFonts w:ascii="仿宋" w:eastAsia="仿宋" w:hAnsi="仿宋" w:hint="eastAsia"/>
          <w:sz w:val="32"/>
          <w:szCs w:val="32"/>
        </w:rPr>
        <w:t>7</w:t>
      </w:r>
      <w:r w:rsidRPr="00A44AC7">
        <w:rPr>
          <w:rFonts w:ascii="仿宋" w:eastAsia="仿宋" w:hAnsi="仿宋" w:hint="eastAsia"/>
          <w:sz w:val="32"/>
          <w:szCs w:val="32"/>
        </w:rPr>
        <w:t>月</w:t>
      </w:r>
      <w:r w:rsidR="00B67AB8" w:rsidRPr="00A44AC7">
        <w:rPr>
          <w:rFonts w:ascii="仿宋" w:eastAsia="仿宋" w:hAnsi="仿宋" w:hint="eastAsia"/>
          <w:sz w:val="32"/>
          <w:szCs w:val="32"/>
        </w:rPr>
        <w:t>31</w:t>
      </w:r>
      <w:r w:rsidRPr="00A44AC7">
        <w:rPr>
          <w:rFonts w:ascii="仿宋" w:eastAsia="仿宋" w:hAnsi="仿宋" w:hint="eastAsia"/>
          <w:sz w:val="32"/>
          <w:szCs w:val="32"/>
        </w:rPr>
        <w:t>日</w:t>
      </w:r>
    </w:p>
    <w:p w14:paraId="2CAA6C6E" w14:textId="77777777" w:rsidR="00F57F96" w:rsidRPr="00A44AC7" w:rsidRDefault="00C0357D">
      <w:pPr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三、申报类型：</w:t>
      </w:r>
    </w:p>
    <w:p w14:paraId="210E7E8C" w14:textId="77777777" w:rsidR="00F57F96" w:rsidRPr="00A44AC7" w:rsidRDefault="00C0357D">
      <w:pPr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（一）申报品类：</w:t>
      </w:r>
    </w:p>
    <w:p w14:paraId="7E004D3D" w14:textId="3286AB7E" w:rsidR="00392887" w:rsidRPr="00A44AC7" w:rsidRDefault="00C0357D" w:rsidP="0039288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1.</w:t>
      </w:r>
      <w:r w:rsidRPr="00A44AC7">
        <w:rPr>
          <w:rFonts w:ascii="仿宋" w:eastAsia="仿宋" w:hAnsi="仿宋"/>
          <w:sz w:val="32"/>
          <w:szCs w:val="32"/>
        </w:rPr>
        <w:t xml:space="preserve"> </w:t>
      </w:r>
      <w:r w:rsidRPr="00A44AC7">
        <w:rPr>
          <w:rFonts w:ascii="仿宋" w:eastAsia="仿宋" w:hAnsi="仿宋" w:hint="eastAsia"/>
          <w:sz w:val="32"/>
          <w:szCs w:val="32"/>
        </w:rPr>
        <w:t>传统工艺品（“燕京八绝”、“民间九珍”、传统工艺创新商品、其他）</w:t>
      </w:r>
    </w:p>
    <w:p w14:paraId="202C11EF" w14:textId="77777777" w:rsidR="00F57F96" w:rsidRPr="00A44AC7" w:rsidRDefault="00C0357D">
      <w:pPr>
        <w:tabs>
          <w:tab w:val="left" w:pos="312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2.</w:t>
      </w:r>
      <w:r w:rsidRPr="00A44AC7">
        <w:rPr>
          <w:rFonts w:ascii="仿宋" w:eastAsia="仿宋" w:hAnsi="仿宋"/>
          <w:sz w:val="32"/>
          <w:szCs w:val="32"/>
        </w:rPr>
        <w:t xml:space="preserve"> </w:t>
      </w:r>
      <w:r w:rsidRPr="00A44AC7">
        <w:rPr>
          <w:rFonts w:ascii="仿宋" w:eastAsia="仿宋" w:hAnsi="仿宋" w:hint="eastAsia"/>
          <w:sz w:val="32"/>
          <w:szCs w:val="32"/>
        </w:rPr>
        <w:t>地方特色商品（老字号商品、传统京郊特产、其他）</w:t>
      </w:r>
    </w:p>
    <w:p w14:paraId="55B8B87E" w14:textId="53F789B2" w:rsidR="00F57F96" w:rsidRPr="00A44AC7" w:rsidRDefault="00C0357D">
      <w:pPr>
        <w:tabs>
          <w:tab w:val="left" w:pos="312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3.</w:t>
      </w:r>
      <w:r w:rsidRPr="00A44AC7">
        <w:rPr>
          <w:rFonts w:ascii="仿宋" w:eastAsia="仿宋" w:hAnsi="仿宋"/>
          <w:sz w:val="32"/>
          <w:szCs w:val="32"/>
        </w:rPr>
        <w:t xml:space="preserve"> </w:t>
      </w:r>
      <w:r w:rsidRPr="00A44AC7">
        <w:rPr>
          <w:rFonts w:ascii="仿宋" w:eastAsia="仿宋" w:hAnsi="仿宋" w:hint="eastAsia"/>
          <w:sz w:val="32"/>
          <w:szCs w:val="32"/>
        </w:rPr>
        <w:t>纪念衍生品（旅游景区专属纪念品、文博衍生品、重大活动特许商品、其他）</w:t>
      </w:r>
    </w:p>
    <w:p w14:paraId="2A8A9C3B" w14:textId="3787A30E" w:rsidR="00F57F96" w:rsidRPr="00A44AC7" w:rsidRDefault="00C0357D">
      <w:pPr>
        <w:tabs>
          <w:tab w:val="left" w:pos="312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4.</w:t>
      </w:r>
      <w:r w:rsidRPr="00A44AC7">
        <w:rPr>
          <w:rFonts w:ascii="仿宋" w:eastAsia="仿宋" w:hAnsi="仿宋"/>
          <w:sz w:val="32"/>
          <w:szCs w:val="32"/>
        </w:rPr>
        <w:t xml:space="preserve"> </w:t>
      </w:r>
      <w:r w:rsidRPr="00A44AC7">
        <w:rPr>
          <w:rFonts w:ascii="仿宋" w:eastAsia="仿宋" w:hAnsi="仿宋" w:hint="eastAsia"/>
          <w:sz w:val="32"/>
          <w:szCs w:val="32"/>
        </w:rPr>
        <w:t>文化科技创意商品（</w:t>
      </w:r>
      <w:r w:rsidR="00195D61" w:rsidRPr="00A44AC7">
        <w:rPr>
          <w:rFonts w:ascii="仿宋" w:eastAsia="仿宋" w:hAnsi="仿宋"/>
          <w:sz w:val="32"/>
          <w:szCs w:val="32"/>
        </w:rPr>
        <w:t>创意生活、科技时尚、艺术衍生品、</w:t>
      </w:r>
      <w:r w:rsidR="00195D61" w:rsidRPr="00A44AC7">
        <w:rPr>
          <w:rFonts w:ascii="仿宋" w:eastAsia="仿宋" w:hAnsi="仿宋" w:hint="eastAsia"/>
          <w:sz w:val="32"/>
          <w:szCs w:val="32"/>
        </w:rPr>
        <w:t>中医药文创商品、</w:t>
      </w:r>
      <w:r w:rsidR="00195D61" w:rsidRPr="00A44AC7">
        <w:rPr>
          <w:rFonts w:ascii="仿宋" w:eastAsia="仿宋" w:hAnsi="仿宋"/>
          <w:sz w:val="32"/>
          <w:szCs w:val="32"/>
        </w:rPr>
        <w:t>其他</w:t>
      </w:r>
      <w:r w:rsidRPr="00A44AC7">
        <w:rPr>
          <w:rFonts w:ascii="仿宋" w:eastAsia="仿宋" w:hAnsi="仿宋" w:hint="eastAsia"/>
          <w:sz w:val="32"/>
          <w:szCs w:val="32"/>
        </w:rPr>
        <w:t>）</w:t>
      </w:r>
    </w:p>
    <w:p w14:paraId="2219A6EE" w14:textId="218BB420" w:rsidR="00B67AB8" w:rsidRPr="00A44AC7" w:rsidRDefault="00BF2D00" w:rsidP="00BF2D00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lastRenderedPageBreak/>
        <w:t>5.</w:t>
      </w:r>
      <w:r w:rsidR="00144856">
        <w:rPr>
          <w:rFonts w:ascii="仿宋" w:eastAsia="仿宋" w:hAnsi="仿宋"/>
          <w:sz w:val="32"/>
          <w:szCs w:val="32"/>
        </w:rPr>
        <w:t xml:space="preserve"> </w:t>
      </w:r>
      <w:r w:rsidR="006A55C8" w:rsidRPr="00A44AC7">
        <w:rPr>
          <w:rFonts w:ascii="仿宋" w:eastAsia="仿宋" w:hAnsi="仿宋" w:hint="eastAsia"/>
          <w:sz w:val="32"/>
          <w:szCs w:val="32"/>
        </w:rPr>
        <w:t>鼓励</w:t>
      </w:r>
      <w:r w:rsidR="00820003" w:rsidRPr="00A44AC7">
        <w:rPr>
          <w:rFonts w:ascii="仿宋" w:eastAsia="仿宋" w:hAnsi="仿宋" w:hint="eastAsia"/>
          <w:sz w:val="32"/>
          <w:szCs w:val="32"/>
        </w:rPr>
        <w:t>围绕大运河文化带、长城文化带、西山永定河文化带及“三山五园”等文化内涵</w:t>
      </w:r>
      <w:r w:rsidR="00B1637C">
        <w:rPr>
          <w:rFonts w:ascii="仿宋" w:eastAsia="仿宋" w:hAnsi="仿宋" w:hint="eastAsia"/>
          <w:sz w:val="32"/>
          <w:szCs w:val="32"/>
        </w:rPr>
        <w:t>开发</w:t>
      </w:r>
      <w:r w:rsidR="00820003" w:rsidRPr="00A44AC7">
        <w:rPr>
          <w:rFonts w:ascii="仿宋" w:eastAsia="仿宋" w:hAnsi="仿宋" w:hint="eastAsia"/>
          <w:sz w:val="32"/>
          <w:szCs w:val="32"/>
        </w:rPr>
        <w:t>的旅游商品；</w:t>
      </w:r>
      <w:r w:rsidR="006A55C8" w:rsidRPr="00A44AC7">
        <w:rPr>
          <w:rFonts w:ascii="仿宋" w:eastAsia="仿宋" w:hAnsi="仿宋" w:hint="eastAsia"/>
          <w:sz w:val="32"/>
          <w:szCs w:val="32"/>
        </w:rPr>
        <w:t>与首都图书馆、北京画院等文化机构联合开发的文创商品申报“北京礼物”</w:t>
      </w:r>
      <w:r w:rsidR="00196565" w:rsidRPr="00A44AC7">
        <w:rPr>
          <w:rFonts w:ascii="仿宋" w:eastAsia="仿宋" w:hAnsi="仿宋" w:hint="eastAsia"/>
          <w:sz w:val="32"/>
          <w:szCs w:val="32"/>
        </w:rPr>
        <w:t>。</w:t>
      </w:r>
    </w:p>
    <w:p w14:paraId="229850D6" w14:textId="77777777" w:rsidR="00F57F96" w:rsidRPr="00A44AC7" w:rsidRDefault="00C0357D">
      <w:pPr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（二）申报店面：</w:t>
      </w:r>
    </w:p>
    <w:p w14:paraId="4861ED92" w14:textId="523E3202" w:rsidR="00F57F96" w:rsidRPr="00A44AC7" w:rsidRDefault="00C0357D" w:rsidP="002B618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店面类型包括</w:t>
      </w:r>
      <w:r w:rsidR="00D01897" w:rsidRPr="00A44AC7">
        <w:rPr>
          <w:rFonts w:ascii="仿宋" w:eastAsia="仿宋" w:hAnsi="仿宋" w:hint="eastAsia"/>
          <w:sz w:val="32"/>
          <w:szCs w:val="32"/>
        </w:rPr>
        <w:t>独立</w:t>
      </w:r>
      <w:r w:rsidRPr="00A44AC7">
        <w:rPr>
          <w:rFonts w:ascii="仿宋" w:eastAsia="仿宋" w:hAnsi="仿宋" w:hint="eastAsia"/>
          <w:sz w:val="32"/>
          <w:szCs w:val="32"/>
        </w:rPr>
        <w:t>店、店中店和专柜形式</w:t>
      </w:r>
      <w:r w:rsidR="00D01897" w:rsidRPr="00A44AC7">
        <w:rPr>
          <w:rFonts w:ascii="仿宋" w:eastAsia="仿宋" w:hAnsi="仿宋" w:hint="eastAsia"/>
          <w:sz w:val="32"/>
          <w:szCs w:val="32"/>
        </w:rPr>
        <w:t>，</w:t>
      </w:r>
      <w:r w:rsidR="00195D61" w:rsidRPr="00A44AC7">
        <w:rPr>
          <w:rFonts w:ascii="仿宋" w:eastAsia="仿宋" w:hAnsi="仿宋" w:hint="eastAsia"/>
          <w:sz w:val="32"/>
          <w:szCs w:val="32"/>
        </w:rPr>
        <w:t>专门销售“北京礼物”品牌认证商品，</w:t>
      </w:r>
      <w:r w:rsidR="00D01897" w:rsidRPr="00A44AC7">
        <w:rPr>
          <w:rFonts w:ascii="仿宋" w:eastAsia="仿宋" w:hAnsi="仿宋" w:hint="eastAsia"/>
          <w:sz w:val="32"/>
          <w:szCs w:val="32"/>
        </w:rPr>
        <w:t>独立店宜大于50m</w:t>
      </w:r>
      <w:r w:rsidR="00D01897" w:rsidRPr="00A44AC7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D01897" w:rsidRPr="00A44AC7">
        <w:rPr>
          <w:rFonts w:ascii="仿宋" w:eastAsia="仿宋" w:hAnsi="仿宋" w:hint="eastAsia"/>
          <w:sz w:val="32"/>
          <w:szCs w:val="32"/>
        </w:rPr>
        <w:t>，店中店宜大于30m</w:t>
      </w:r>
      <w:r w:rsidR="00D01897" w:rsidRPr="00A44AC7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D01897" w:rsidRPr="00A44AC7">
        <w:rPr>
          <w:rFonts w:ascii="仿宋" w:eastAsia="仿宋" w:hAnsi="仿宋" w:hint="eastAsia"/>
          <w:sz w:val="32"/>
          <w:szCs w:val="32"/>
        </w:rPr>
        <w:t>，专柜宜大于5m</w:t>
      </w:r>
      <w:r w:rsidR="00D01897" w:rsidRPr="00A44AC7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Pr="00A44AC7">
        <w:rPr>
          <w:rFonts w:ascii="仿宋" w:eastAsia="仿宋" w:hAnsi="仿宋" w:hint="eastAsia"/>
          <w:sz w:val="32"/>
          <w:szCs w:val="32"/>
        </w:rPr>
        <w:t>。</w:t>
      </w:r>
    </w:p>
    <w:p w14:paraId="6FE3CCFB" w14:textId="350263BC" w:rsidR="00F57F96" w:rsidRPr="00A44AC7" w:rsidRDefault="007B40BE" w:rsidP="002B618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/>
          <w:sz w:val="32"/>
          <w:szCs w:val="32"/>
        </w:rPr>
        <w:t>鼓励店面设立在北京市重点旅游景区</w:t>
      </w:r>
      <w:r w:rsidRPr="00A44AC7">
        <w:rPr>
          <w:rFonts w:ascii="仿宋" w:eastAsia="仿宋" w:hAnsi="仿宋" w:hint="eastAsia"/>
          <w:sz w:val="32"/>
          <w:szCs w:val="32"/>
        </w:rPr>
        <w:t>、</w:t>
      </w:r>
      <w:r w:rsidRPr="00A44AC7">
        <w:rPr>
          <w:rFonts w:ascii="仿宋" w:eastAsia="仿宋" w:hAnsi="仿宋"/>
          <w:sz w:val="32"/>
          <w:szCs w:val="32"/>
        </w:rPr>
        <w:t>博物馆</w:t>
      </w:r>
      <w:r w:rsidRPr="00A44AC7">
        <w:rPr>
          <w:rFonts w:ascii="仿宋" w:eastAsia="仿宋" w:hAnsi="仿宋" w:hint="eastAsia"/>
          <w:sz w:val="32"/>
          <w:szCs w:val="32"/>
        </w:rPr>
        <w:t>及重点文化娱乐消费场所（如：文化馆、画院、剧院、影院等）</w:t>
      </w:r>
      <w:r w:rsidRPr="00A44AC7">
        <w:rPr>
          <w:rFonts w:ascii="仿宋" w:eastAsia="仿宋" w:hAnsi="仿宋"/>
          <w:sz w:val="32"/>
          <w:szCs w:val="32"/>
        </w:rPr>
        <w:t>；机场、火车站、地铁等交通枢纽地区；王府井、前门、西单等商业街区以及星级酒店内。</w:t>
      </w:r>
    </w:p>
    <w:p w14:paraId="4E24F1C0" w14:textId="77777777" w:rsidR="00FD4534" w:rsidRPr="00A44AC7" w:rsidRDefault="00C0357D" w:rsidP="00FD4534">
      <w:pPr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四、申报及认证流程</w:t>
      </w:r>
    </w:p>
    <w:p w14:paraId="7DD266D0" w14:textId="21081546" w:rsidR="00FD4534" w:rsidRPr="00A44AC7" w:rsidRDefault="00C0357D" w:rsidP="00FD4534">
      <w:pPr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（一）</w:t>
      </w:r>
      <w:r w:rsidR="00FD4534" w:rsidRPr="00A44AC7">
        <w:rPr>
          <w:rFonts w:ascii="仿宋" w:eastAsia="仿宋" w:hAnsi="仿宋" w:hint="eastAsia"/>
          <w:sz w:val="32"/>
          <w:szCs w:val="32"/>
        </w:rPr>
        <w:t>递交申请</w:t>
      </w:r>
    </w:p>
    <w:p w14:paraId="2FA3B8B5" w14:textId="381FA439" w:rsidR="002B618D" w:rsidRPr="00A44AC7" w:rsidRDefault="00C0357D" w:rsidP="00FD453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申报企业登陆“北京礼物”官方网站</w:t>
      </w:r>
      <w:hyperlink r:id="rId9" w:history="1">
        <w:r w:rsidR="00FD4534" w:rsidRPr="00A44AC7">
          <w:rPr>
            <w:rStyle w:val="a8"/>
            <w:rFonts w:ascii="仿宋" w:eastAsia="仿宋" w:hAnsi="仿宋" w:hint="default"/>
            <w:color w:val="auto"/>
            <w:sz w:val="32"/>
            <w:szCs w:val="32"/>
          </w:rPr>
          <w:t>www.beijingliwu.com.cn</w:t>
        </w:r>
      </w:hyperlink>
      <w:r w:rsidRPr="00A44AC7">
        <w:rPr>
          <w:rFonts w:ascii="仿宋" w:eastAsia="仿宋" w:hAnsi="仿宋" w:hint="eastAsia"/>
          <w:sz w:val="32"/>
          <w:szCs w:val="32"/>
        </w:rPr>
        <w:t>，按照要求填报</w:t>
      </w:r>
      <w:r w:rsidR="00FD4534" w:rsidRPr="00A44AC7">
        <w:rPr>
          <w:rFonts w:ascii="仿宋" w:eastAsia="仿宋" w:hAnsi="仿宋" w:hint="eastAsia"/>
          <w:sz w:val="32"/>
          <w:szCs w:val="32"/>
        </w:rPr>
        <w:t>相关</w:t>
      </w:r>
      <w:r w:rsidRPr="00A44AC7">
        <w:rPr>
          <w:rFonts w:ascii="仿宋" w:eastAsia="仿宋" w:hAnsi="仿宋" w:hint="eastAsia"/>
          <w:sz w:val="32"/>
          <w:szCs w:val="32"/>
        </w:rPr>
        <w:t>电子版材料并向注册地所在区文化和旅游局递交纸质版申报材料（一式三份，加盖公章），申报材料需真实完整。</w:t>
      </w:r>
    </w:p>
    <w:p w14:paraId="642DDBDD" w14:textId="16B36F91" w:rsidR="00FD4534" w:rsidRPr="00A44AC7" w:rsidRDefault="00C0357D" w:rsidP="00FD4534">
      <w:pPr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（二）</w:t>
      </w:r>
      <w:r w:rsidR="00FD4534" w:rsidRPr="00A44AC7">
        <w:rPr>
          <w:rFonts w:ascii="仿宋" w:eastAsia="仿宋" w:hAnsi="仿宋" w:hint="eastAsia"/>
          <w:sz w:val="32"/>
          <w:szCs w:val="32"/>
        </w:rPr>
        <w:t>区级审核</w:t>
      </w:r>
    </w:p>
    <w:p w14:paraId="02341416" w14:textId="5D035702" w:rsidR="00F57F96" w:rsidRPr="00A44AC7" w:rsidRDefault="00C0357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区文化和旅游局登陆“北京礼物”品牌管理系统，严格审核企业资质及相关纸质版材料，符合要求的材料各区留档一份，另外两份报送至“北京礼物”品牌管理中心。</w:t>
      </w:r>
    </w:p>
    <w:p w14:paraId="60770FBE" w14:textId="2EE350AC" w:rsidR="00FD4534" w:rsidRPr="00A44AC7" w:rsidRDefault="00C0357D" w:rsidP="00FD4534">
      <w:pPr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lastRenderedPageBreak/>
        <w:t>（三）</w:t>
      </w:r>
      <w:r w:rsidR="00FD4534" w:rsidRPr="00A44AC7">
        <w:rPr>
          <w:rFonts w:ascii="仿宋" w:eastAsia="仿宋" w:hAnsi="仿宋" w:hint="eastAsia"/>
          <w:sz w:val="32"/>
          <w:szCs w:val="32"/>
        </w:rPr>
        <w:t>品牌认定</w:t>
      </w:r>
    </w:p>
    <w:p w14:paraId="22F33E3A" w14:textId="7BE6BB3C" w:rsidR="00F57F96" w:rsidRPr="00A44AC7" w:rsidRDefault="00C0357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“北京礼物”品牌管理中心将组织对申报商品/店面进行现场评审及踏勘，并形成商品/店面的认证审核意见。</w:t>
      </w:r>
    </w:p>
    <w:p w14:paraId="17CC7164" w14:textId="0DE777B5" w:rsidR="00FD4534" w:rsidRPr="00A44AC7" w:rsidRDefault="00C0357D" w:rsidP="00FD4534">
      <w:pPr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（四）</w:t>
      </w:r>
      <w:r w:rsidR="00FD4534" w:rsidRPr="00A44AC7">
        <w:rPr>
          <w:rFonts w:ascii="仿宋" w:eastAsia="仿宋" w:hAnsi="仿宋" w:hint="eastAsia"/>
          <w:sz w:val="32"/>
          <w:szCs w:val="32"/>
        </w:rPr>
        <w:t>授权使用</w:t>
      </w:r>
    </w:p>
    <w:p w14:paraId="66EB40BF" w14:textId="03E8064B" w:rsidR="00F57F96" w:rsidRPr="00A44AC7" w:rsidRDefault="00C0357D" w:rsidP="00F875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通过认证的申报企业将按照“北京礼物”品牌管理办法获得“北京礼物”品牌的标识授权，并严格按照相关要求使用“北京礼物”标识。</w:t>
      </w:r>
    </w:p>
    <w:p w14:paraId="6A1FD70C" w14:textId="77777777" w:rsidR="00F57F96" w:rsidRPr="00A44AC7" w:rsidRDefault="00C0357D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其他事项：</w:t>
      </w:r>
    </w:p>
    <w:p w14:paraId="6289C445" w14:textId="77777777" w:rsidR="00F57F96" w:rsidRPr="00A44AC7" w:rsidRDefault="00C0357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（一）申报咨询：</w:t>
      </w:r>
    </w:p>
    <w:p w14:paraId="5A3B6DE5" w14:textId="726A2757" w:rsidR="00F57F96" w:rsidRPr="00A44AC7" w:rsidRDefault="00C0357D">
      <w:pPr>
        <w:ind w:left="200"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联 系 人：陈</w:t>
      </w:r>
      <w:r w:rsidRPr="00A44AC7">
        <w:rPr>
          <w:rFonts w:ascii="仿宋" w:eastAsia="仿宋" w:hAnsi="仿宋"/>
          <w:sz w:val="32"/>
          <w:szCs w:val="32"/>
        </w:rPr>
        <w:t xml:space="preserve"> </w:t>
      </w:r>
      <w:r w:rsidRPr="00A44AC7">
        <w:rPr>
          <w:rFonts w:ascii="仿宋" w:eastAsia="仿宋" w:hAnsi="仿宋" w:hint="eastAsia"/>
          <w:sz w:val="32"/>
          <w:szCs w:val="32"/>
        </w:rPr>
        <w:t>雪、解文玉</w:t>
      </w:r>
      <w:r w:rsidR="00FD4534" w:rsidRPr="00A44AC7">
        <w:rPr>
          <w:rFonts w:ascii="仿宋" w:eastAsia="仿宋" w:hAnsi="仿宋" w:hint="eastAsia"/>
          <w:sz w:val="32"/>
          <w:szCs w:val="32"/>
        </w:rPr>
        <w:t xml:space="preserve">、林 </w:t>
      </w:r>
      <w:r w:rsidR="00FD4534" w:rsidRPr="00A44AC7">
        <w:rPr>
          <w:rFonts w:ascii="仿宋" w:eastAsia="仿宋" w:hAnsi="仿宋"/>
          <w:sz w:val="32"/>
          <w:szCs w:val="32"/>
        </w:rPr>
        <w:t xml:space="preserve"> </w:t>
      </w:r>
      <w:r w:rsidR="00FD4534" w:rsidRPr="00A44AC7">
        <w:rPr>
          <w:rFonts w:ascii="仿宋" w:eastAsia="仿宋" w:hAnsi="仿宋" w:hint="eastAsia"/>
          <w:sz w:val="32"/>
          <w:szCs w:val="32"/>
        </w:rPr>
        <w:t>松</w:t>
      </w:r>
    </w:p>
    <w:p w14:paraId="34F3DA6F" w14:textId="36F1C741" w:rsidR="00F57F96" w:rsidRPr="00A44AC7" w:rsidRDefault="00C0357D">
      <w:pPr>
        <w:ind w:left="200"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联系电话：85157424、13911083055</w:t>
      </w:r>
    </w:p>
    <w:p w14:paraId="0E3F077D" w14:textId="3147C13B" w:rsidR="001F4179" w:rsidRDefault="00C0357D" w:rsidP="001F4179">
      <w:pPr>
        <w:ind w:left="200"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邮</w:t>
      </w:r>
      <w:r w:rsidRPr="00A44AC7">
        <w:rPr>
          <w:rFonts w:eastAsia="仿宋" w:cs="Calibri"/>
          <w:sz w:val="32"/>
          <w:szCs w:val="32"/>
        </w:rPr>
        <w:t>   </w:t>
      </w:r>
      <w:r w:rsidRPr="00A44AC7">
        <w:rPr>
          <w:rFonts w:ascii="仿宋" w:eastAsia="仿宋" w:hAnsi="仿宋" w:hint="eastAsia"/>
          <w:sz w:val="32"/>
          <w:szCs w:val="32"/>
        </w:rPr>
        <w:t xml:space="preserve">   箱：</w:t>
      </w:r>
      <w:hyperlink r:id="rId10" w:history="1">
        <w:r w:rsidR="0048364A" w:rsidRPr="00787E87">
          <w:rPr>
            <w:rStyle w:val="a8"/>
            <w:rFonts w:ascii="仿宋" w:eastAsia="仿宋" w:hAnsi="仿宋" w:cs="Times New Roman" w:hint="default"/>
            <w:sz w:val="32"/>
            <w:szCs w:val="32"/>
          </w:rPr>
          <w:t>apply@beijingliwu.com.cn</w:t>
        </w:r>
      </w:hyperlink>
    </w:p>
    <w:p w14:paraId="17290C77" w14:textId="66D6CBCB" w:rsidR="00F57F96" w:rsidRPr="00A44AC7" w:rsidRDefault="00C0357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 xml:space="preserve">（二）申报材料不予退回；　　</w:t>
      </w:r>
    </w:p>
    <w:p w14:paraId="1CCFFC63" w14:textId="34FEB4E3" w:rsidR="00F57F96" w:rsidRPr="00A44AC7" w:rsidRDefault="00C0357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（三）</w:t>
      </w:r>
      <w:r w:rsidR="00063227" w:rsidRPr="00A44AC7">
        <w:rPr>
          <w:rFonts w:ascii="仿宋" w:eastAsia="仿宋" w:hAnsi="仿宋" w:hint="eastAsia"/>
          <w:sz w:val="32"/>
          <w:szCs w:val="32"/>
        </w:rPr>
        <w:t>“北京礼物”品牌管理中心</w:t>
      </w:r>
      <w:r w:rsidRPr="00A44AC7">
        <w:rPr>
          <w:rFonts w:ascii="仿宋" w:eastAsia="仿宋" w:hAnsi="仿宋" w:hint="eastAsia"/>
          <w:sz w:val="32"/>
          <w:szCs w:val="32"/>
        </w:rPr>
        <w:t>对本公告负责解释。</w:t>
      </w:r>
    </w:p>
    <w:p w14:paraId="3BDE7570" w14:textId="77777777" w:rsidR="00F57F96" w:rsidRPr="00A44AC7" w:rsidRDefault="00C0357D">
      <w:pPr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附件：</w:t>
      </w:r>
    </w:p>
    <w:p w14:paraId="604C1B48" w14:textId="0897D354" w:rsidR="00F57F96" w:rsidRPr="00A44AC7" w:rsidRDefault="00C0357D">
      <w:pPr>
        <w:pStyle w:val="1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“北京礼物”</w:t>
      </w:r>
      <w:r w:rsidR="00E436F2" w:rsidRPr="00A44AC7">
        <w:rPr>
          <w:rFonts w:ascii="仿宋" w:eastAsia="仿宋" w:hAnsi="仿宋" w:hint="eastAsia"/>
          <w:sz w:val="32"/>
          <w:szCs w:val="32"/>
        </w:rPr>
        <w:t>认证</w:t>
      </w:r>
      <w:r w:rsidRPr="00A44AC7">
        <w:rPr>
          <w:rFonts w:ascii="仿宋" w:eastAsia="仿宋" w:hAnsi="仿宋" w:hint="eastAsia"/>
          <w:sz w:val="32"/>
          <w:szCs w:val="32"/>
        </w:rPr>
        <w:t>商品申报材料明细</w:t>
      </w:r>
    </w:p>
    <w:p w14:paraId="62BF91F0" w14:textId="7A9016FD" w:rsidR="00F57F96" w:rsidRPr="00A44AC7" w:rsidRDefault="00C0357D">
      <w:pPr>
        <w:numPr>
          <w:ilvl w:val="0"/>
          <w:numId w:val="2"/>
        </w:numPr>
        <w:ind w:firstLine="42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“北京礼物”</w:t>
      </w:r>
      <w:r w:rsidR="00E436F2" w:rsidRPr="00A44AC7">
        <w:rPr>
          <w:rFonts w:ascii="仿宋" w:eastAsia="仿宋" w:hAnsi="仿宋" w:hint="eastAsia"/>
          <w:sz w:val="32"/>
          <w:szCs w:val="32"/>
        </w:rPr>
        <w:t>认证</w:t>
      </w:r>
      <w:r w:rsidRPr="00A44AC7">
        <w:rPr>
          <w:rFonts w:ascii="仿宋" w:eastAsia="仿宋" w:hAnsi="仿宋" w:hint="eastAsia"/>
          <w:sz w:val="32"/>
          <w:szCs w:val="32"/>
        </w:rPr>
        <w:t>店面申报材料明细</w:t>
      </w:r>
    </w:p>
    <w:p w14:paraId="6A4E9CE5" w14:textId="77777777" w:rsidR="00F57F96" w:rsidRPr="00A44AC7" w:rsidRDefault="00C0357D">
      <w:pPr>
        <w:numPr>
          <w:ilvl w:val="0"/>
          <w:numId w:val="2"/>
        </w:numPr>
        <w:ind w:firstLine="420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各区文化和旅游局申报联系方式</w:t>
      </w:r>
    </w:p>
    <w:p w14:paraId="16589F71" w14:textId="60ED1349" w:rsidR="00F57F96" w:rsidRPr="00A44AC7" w:rsidRDefault="00063227" w:rsidP="002B618D">
      <w:pPr>
        <w:spacing w:beforeLines="100" w:before="312"/>
        <w:jc w:val="right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“北京礼物”品牌管理中心</w:t>
      </w:r>
    </w:p>
    <w:p w14:paraId="60E972F0" w14:textId="17A5F95B" w:rsidR="00F57F96" w:rsidRDefault="00C0357D">
      <w:pPr>
        <w:jc w:val="right"/>
        <w:rPr>
          <w:rFonts w:ascii="仿宋" w:eastAsia="仿宋" w:hAnsi="仿宋"/>
          <w:sz w:val="32"/>
          <w:szCs w:val="32"/>
        </w:rPr>
      </w:pPr>
      <w:r w:rsidRPr="00A44AC7">
        <w:rPr>
          <w:rFonts w:ascii="仿宋" w:eastAsia="仿宋" w:hAnsi="仿宋" w:hint="eastAsia"/>
          <w:sz w:val="32"/>
          <w:szCs w:val="32"/>
        </w:rPr>
        <w:t>二零</w:t>
      </w:r>
      <w:r w:rsidR="008C6B15" w:rsidRPr="00A44AC7">
        <w:rPr>
          <w:rFonts w:ascii="仿宋" w:eastAsia="仿宋" w:hAnsi="仿宋" w:hint="eastAsia"/>
          <w:sz w:val="32"/>
          <w:szCs w:val="32"/>
        </w:rPr>
        <w:t>二零</w:t>
      </w:r>
      <w:r w:rsidRPr="00A44AC7">
        <w:rPr>
          <w:rFonts w:ascii="仿宋" w:eastAsia="仿宋" w:hAnsi="仿宋" w:hint="eastAsia"/>
          <w:sz w:val="32"/>
          <w:szCs w:val="32"/>
        </w:rPr>
        <w:t>年</w:t>
      </w:r>
      <w:r w:rsidR="001D0004" w:rsidRPr="00A44AC7">
        <w:rPr>
          <w:rFonts w:ascii="仿宋" w:eastAsia="仿宋" w:hAnsi="仿宋" w:hint="eastAsia"/>
          <w:sz w:val="32"/>
          <w:szCs w:val="32"/>
        </w:rPr>
        <w:t>五</w:t>
      </w:r>
      <w:r w:rsidRPr="00A44AC7">
        <w:rPr>
          <w:rFonts w:ascii="仿宋" w:eastAsia="仿宋" w:hAnsi="仿宋" w:hint="eastAsia"/>
          <w:sz w:val="32"/>
          <w:szCs w:val="32"/>
        </w:rPr>
        <w:t>月</w:t>
      </w:r>
      <w:r w:rsidR="00840A83">
        <w:rPr>
          <w:rFonts w:ascii="仿宋" w:eastAsia="仿宋" w:hAnsi="仿宋" w:hint="eastAsia"/>
          <w:sz w:val="32"/>
          <w:szCs w:val="32"/>
        </w:rPr>
        <w:t>二十</w:t>
      </w:r>
      <w:r w:rsidR="00047DBA">
        <w:rPr>
          <w:rFonts w:ascii="仿宋" w:eastAsia="仿宋" w:hAnsi="仿宋" w:hint="eastAsia"/>
          <w:sz w:val="32"/>
          <w:szCs w:val="32"/>
        </w:rPr>
        <w:t>二</w:t>
      </w:r>
      <w:r w:rsidRPr="00A44AC7">
        <w:rPr>
          <w:rFonts w:ascii="仿宋" w:eastAsia="仿宋" w:hAnsi="仿宋" w:hint="eastAsia"/>
          <w:sz w:val="32"/>
          <w:szCs w:val="32"/>
        </w:rPr>
        <w:t>日</w:t>
      </w:r>
    </w:p>
    <w:p w14:paraId="3F4317CA" w14:textId="7BB94EE8" w:rsidR="0027106B" w:rsidRPr="00A44AC7" w:rsidRDefault="0027106B" w:rsidP="0027106B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（申报链接：</w:t>
      </w:r>
      <w:r w:rsidRPr="0027106B">
        <w:rPr>
          <w:rFonts w:ascii="仿宋" w:eastAsia="仿宋" w:hAnsi="仿宋"/>
          <w:sz w:val="32"/>
          <w:szCs w:val="32"/>
        </w:rPr>
        <w:t>http://www.beijingliwu.com.cn/oncompany.aspx</w:t>
      </w:r>
      <w:r>
        <w:rPr>
          <w:rFonts w:ascii="仿宋" w:eastAsia="仿宋" w:hAnsi="仿宋" w:hint="eastAsia"/>
          <w:sz w:val="32"/>
          <w:szCs w:val="32"/>
        </w:rPr>
        <w:t>）</w:t>
      </w:r>
    </w:p>
    <w:sectPr w:rsidR="0027106B" w:rsidRPr="00A44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3904F" w14:textId="77777777" w:rsidR="008E16EA" w:rsidRDefault="008E16EA" w:rsidP="00FD4979">
      <w:r>
        <w:separator/>
      </w:r>
    </w:p>
  </w:endnote>
  <w:endnote w:type="continuationSeparator" w:id="0">
    <w:p w14:paraId="6BF97FB0" w14:textId="77777777" w:rsidR="008E16EA" w:rsidRDefault="008E16EA" w:rsidP="00FD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56A5C" w14:textId="77777777" w:rsidR="008E16EA" w:rsidRDefault="008E16EA" w:rsidP="00FD4979">
      <w:r>
        <w:separator/>
      </w:r>
    </w:p>
  </w:footnote>
  <w:footnote w:type="continuationSeparator" w:id="0">
    <w:p w14:paraId="17049FE5" w14:textId="77777777" w:rsidR="008E16EA" w:rsidRDefault="008E16EA" w:rsidP="00FD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5B0CB"/>
    <w:multiLevelType w:val="singleLevel"/>
    <w:tmpl w:val="27B5B0CB"/>
    <w:lvl w:ilvl="0">
      <w:start w:val="1"/>
      <w:numFmt w:val="decimal"/>
      <w:suff w:val="nothing"/>
      <w:lvlText w:val="（%1）"/>
      <w:lvlJc w:val="left"/>
    </w:lvl>
  </w:abstractNum>
  <w:abstractNum w:abstractNumId="1">
    <w:nsid w:val="74E655C2"/>
    <w:multiLevelType w:val="singleLevel"/>
    <w:tmpl w:val="74E655C2"/>
    <w:lvl w:ilvl="0">
      <w:start w:val="1"/>
      <w:numFmt w:val="japaneseCounting"/>
      <w:suff w:val="space"/>
      <w:lvlText w:val="%1、"/>
      <w:lvlJc w:val="left"/>
      <w:rPr>
        <w:rFonts w:ascii="仿宋" w:eastAsia="仿宋" w:hAnsi="仿宋"/>
      </w:rPr>
    </w:lvl>
  </w:abstractNum>
  <w:abstractNum w:abstractNumId="2">
    <w:nsid w:val="7AAC6FE9"/>
    <w:multiLevelType w:val="multilevel"/>
    <w:tmpl w:val="7AAC6FE9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attachedTemplate r:id="rId1"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035099"/>
    <w:rsid w:val="00037D9A"/>
    <w:rsid w:val="00045909"/>
    <w:rsid w:val="00047DBA"/>
    <w:rsid w:val="00051707"/>
    <w:rsid w:val="000545A8"/>
    <w:rsid w:val="00063227"/>
    <w:rsid w:val="00070F03"/>
    <w:rsid w:val="00075559"/>
    <w:rsid w:val="000926BF"/>
    <w:rsid w:val="000D5BB9"/>
    <w:rsid w:val="000E1A6C"/>
    <w:rsid w:val="000E6246"/>
    <w:rsid w:val="000F0C78"/>
    <w:rsid w:val="000F31CF"/>
    <w:rsid w:val="00127B02"/>
    <w:rsid w:val="001335E1"/>
    <w:rsid w:val="00144856"/>
    <w:rsid w:val="00172721"/>
    <w:rsid w:val="00187120"/>
    <w:rsid w:val="00195D61"/>
    <w:rsid w:val="00196565"/>
    <w:rsid w:val="001C4FB7"/>
    <w:rsid w:val="001D0004"/>
    <w:rsid w:val="001D21B4"/>
    <w:rsid w:val="001E2D77"/>
    <w:rsid w:val="001F4179"/>
    <w:rsid w:val="00207239"/>
    <w:rsid w:val="002123B4"/>
    <w:rsid w:val="002349C2"/>
    <w:rsid w:val="0023686E"/>
    <w:rsid w:val="00237850"/>
    <w:rsid w:val="00250CEF"/>
    <w:rsid w:val="0026241F"/>
    <w:rsid w:val="002635BD"/>
    <w:rsid w:val="002676B1"/>
    <w:rsid w:val="0027106B"/>
    <w:rsid w:val="002738DB"/>
    <w:rsid w:val="00273D90"/>
    <w:rsid w:val="00293BFE"/>
    <w:rsid w:val="00295A33"/>
    <w:rsid w:val="002A5A88"/>
    <w:rsid w:val="002B618D"/>
    <w:rsid w:val="002C50EE"/>
    <w:rsid w:val="002F2DAB"/>
    <w:rsid w:val="00303B93"/>
    <w:rsid w:val="00313778"/>
    <w:rsid w:val="003319B2"/>
    <w:rsid w:val="00354C0F"/>
    <w:rsid w:val="00392887"/>
    <w:rsid w:val="003B55E6"/>
    <w:rsid w:val="003F694B"/>
    <w:rsid w:val="00417DB9"/>
    <w:rsid w:val="0048364A"/>
    <w:rsid w:val="004A77B6"/>
    <w:rsid w:val="004C2854"/>
    <w:rsid w:val="004D463E"/>
    <w:rsid w:val="00512E9F"/>
    <w:rsid w:val="005241D2"/>
    <w:rsid w:val="005803B0"/>
    <w:rsid w:val="005E34A4"/>
    <w:rsid w:val="006824A3"/>
    <w:rsid w:val="006A55C8"/>
    <w:rsid w:val="006A64B2"/>
    <w:rsid w:val="006B0122"/>
    <w:rsid w:val="006B1E1F"/>
    <w:rsid w:val="006B6387"/>
    <w:rsid w:val="006E1EAF"/>
    <w:rsid w:val="00735A53"/>
    <w:rsid w:val="007502C8"/>
    <w:rsid w:val="00771A2E"/>
    <w:rsid w:val="00783E21"/>
    <w:rsid w:val="007B40BE"/>
    <w:rsid w:val="007D405E"/>
    <w:rsid w:val="007F4DE7"/>
    <w:rsid w:val="00810498"/>
    <w:rsid w:val="00820003"/>
    <w:rsid w:val="00820C95"/>
    <w:rsid w:val="008233C2"/>
    <w:rsid w:val="00833014"/>
    <w:rsid w:val="00840A83"/>
    <w:rsid w:val="00853A55"/>
    <w:rsid w:val="00853DAA"/>
    <w:rsid w:val="008665C8"/>
    <w:rsid w:val="00870BAC"/>
    <w:rsid w:val="00872DEF"/>
    <w:rsid w:val="0088044C"/>
    <w:rsid w:val="00883DEA"/>
    <w:rsid w:val="008931A6"/>
    <w:rsid w:val="008A44FD"/>
    <w:rsid w:val="008A68D2"/>
    <w:rsid w:val="008A6A35"/>
    <w:rsid w:val="008C6B15"/>
    <w:rsid w:val="008D2B26"/>
    <w:rsid w:val="008E16EA"/>
    <w:rsid w:val="008F0F7F"/>
    <w:rsid w:val="00940E68"/>
    <w:rsid w:val="00987FB0"/>
    <w:rsid w:val="00990D72"/>
    <w:rsid w:val="00994F5A"/>
    <w:rsid w:val="00995F54"/>
    <w:rsid w:val="009A01CF"/>
    <w:rsid w:val="009B7347"/>
    <w:rsid w:val="009B7729"/>
    <w:rsid w:val="009F2680"/>
    <w:rsid w:val="00A0395C"/>
    <w:rsid w:val="00A32AD2"/>
    <w:rsid w:val="00A44AC7"/>
    <w:rsid w:val="00A65296"/>
    <w:rsid w:val="00A76255"/>
    <w:rsid w:val="00AD1C71"/>
    <w:rsid w:val="00AF3892"/>
    <w:rsid w:val="00AF4445"/>
    <w:rsid w:val="00AF615D"/>
    <w:rsid w:val="00AF7486"/>
    <w:rsid w:val="00B1637C"/>
    <w:rsid w:val="00B1745F"/>
    <w:rsid w:val="00B17812"/>
    <w:rsid w:val="00B17C51"/>
    <w:rsid w:val="00B35A76"/>
    <w:rsid w:val="00B42A6D"/>
    <w:rsid w:val="00B445EA"/>
    <w:rsid w:val="00B54289"/>
    <w:rsid w:val="00B67AB8"/>
    <w:rsid w:val="00BF118C"/>
    <w:rsid w:val="00BF2D00"/>
    <w:rsid w:val="00C0357D"/>
    <w:rsid w:val="00C16FF2"/>
    <w:rsid w:val="00CA0009"/>
    <w:rsid w:val="00CA7539"/>
    <w:rsid w:val="00CD2B23"/>
    <w:rsid w:val="00CE516E"/>
    <w:rsid w:val="00CE7B4A"/>
    <w:rsid w:val="00D01897"/>
    <w:rsid w:val="00D435DC"/>
    <w:rsid w:val="00D54063"/>
    <w:rsid w:val="00D777DC"/>
    <w:rsid w:val="00D838A4"/>
    <w:rsid w:val="00DC1639"/>
    <w:rsid w:val="00DC7345"/>
    <w:rsid w:val="00DE68EC"/>
    <w:rsid w:val="00E0391A"/>
    <w:rsid w:val="00E327EB"/>
    <w:rsid w:val="00E436F2"/>
    <w:rsid w:val="00E776FE"/>
    <w:rsid w:val="00E82D29"/>
    <w:rsid w:val="00F0334F"/>
    <w:rsid w:val="00F30F5D"/>
    <w:rsid w:val="00F57F96"/>
    <w:rsid w:val="00F64336"/>
    <w:rsid w:val="00F8758C"/>
    <w:rsid w:val="00FC012C"/>
    <w:rsid w:val="00FC19E6"/>
    <w:rsid w:val="00FD4534"/>
    <w:rsid w:val="00FD4979"/>
    <w:rsid w:val="00FE4A0D"/>
    <w:rsid w:val="00FE52AA"/>
    <w:rsid w:val="00FF4F04"/>
    <w:rsid w:val="02FC2E21"/>
    <w:rsid w:val="03F75E90"/>
    <w:rsid w:val="05184AC9"/>
    <w:rsid w:val="098A0B33"/>
    <w:rsid w:val="09BD7168"/>
    <w:rsid w:val="0A5B13E3"/>
    <w:rsid w:val="0B1902C7"/>
    <w:rsid w:val="138D7198"/>
    <w:rsid w:val="14B538A6"/>
    <w:rsid w:val="1670220D"/>
    <w:rsid w:val="16E776DB"/>
    <w:rsid w:val="173E24E9"/>
    <w:rsid w:val="1B4869B9"/>
    <w:rsid w:val="1C1D4132"/>
    <w:rsid w:val="1F927CBE"/>
    <w:rsid w:val="1FC83B14"/>
    <w:rsid w:val="21134403"/>
    <w:rsid w:val="261A4416"/>
    <w:rsid w:val="28900E0C"/>
    <w:rsid w:val="28E93045"/>
    <w:rsid w:val="299906F5"/>
    <w:rsid w:val="2C40558B"/>
    <w:rsid w:val="2F4A397D"/>
    <w:rsid w:val="2FF44E99"/>
    <w:rsid w:val="3553436E"/>
    <w:rsid w:val="38BE7D46"/>
    <w:rsid w:val="38C30AF5"/>
    <w:rsid w:val="394B61A5"/>
    <w:rsid w:val="395B4A0F"/>
    <w:rsid w:val="3A195B64"/>
    <w:rsid w:val="3C3B0632"/>
    <w:rsid w:val="3C9A7CC6"/>
    <w:rsid w:val="3EF81EBF"/>
    <w:rsid w:val="404B21E4"/>
    <w:rsid w:val="43797F12"/>
    <w:rsid w:val="46564D9D"/>
    <w:rsid w:val="492E1EB2"/>
    <w:rsid w:val="4AB27A58"/>
    <w:rsid w:val="4B4559C3"/>
    <w:rsid w:val="4EFF5888"/>
    <w:rsid w:val="537479DC"/>
    <w:rsid w:val="53FE7D1D"/>
    <w:rsid w:val="57240527"/>
    <w:rsid w:val="57781750"/>
    <w:rsid w:val="58035099"/>
    <w:rsid w:val="58721EA3"/>
    <w:rsid w:val="5A4B3A89"/>
    <w:rsid w:val="5B0732D3"/>
    <w:rsid w:val="5D023E7C"/>
    <w:rsid w:val="5E2C2659"/>
    <w:rsid w:val="612C4E96"/>
    <w:rsid w:val="627E05B0"/>
    <w:rsid w:val="63C70BC6"/>
    <w:rsid w:val="654534A8"/>
    <w:rsid w:val="65831488"/>
    <w:rsid w:val="682469E7"/>
    <w:rsid w:val="68AE5F32"/>
    <w:rsid w:val="69ED1839"/>
    <w:rsid w:val="6A6344C0"/>
    <w:rsid w:val="6D535020"/>
    <w:rsid w:val="6FE02734"/>
    <w:rsid w:val="732D7D5F"/>
    <w:rsid w:val="73B42519"/>
    <w:rsid w:val="756A42EC"/>
    <w:rsid w:val="75C601FE"/>
    <w:rsid w:val="78032675"/>
    <w:rsid w:val="78482D49"/>
    <w:rsid w:val="79EF6CAD"/>
    <w:rsid w:val="7AB41859"/>
    <w:rsid w:val="7E4B04D0"/>
    <w:rsid w:val="7F5275B4"/>
    <w:rsid w:val="7F6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E349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FollowedHyperlink"/>
    <w:qFormat/>
    <w:rPr>
      <w:rFonts w:ascii="宋体" w:eastAsia="宋体" w:hAnsi="宋体" w:cs="宋体" w:hint="eastAsia"/>
      <w:color w:val="333333"/>
      <w:u w:val="none"/>
    </w:rPr>
  </w:style>
  <w:style w:type="character" w:styleId="a8">
    <w:name w:val="Hyperlink"/>
    <w:qFormat/>
    <w:rPr>
      <w:rFonts w:ascii="宋体" w:eastAsia="宋体" w:hAnsi="宋体" w:cs="宋体" w:hint="eastAsia"/>
      <w:color w:val="333333"/>
      <w:u w:val="none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99"/>
    <w:pPr>
      <w:ind w:firstLineChars="200" w:firstLine="420"/>
    </w:pPr>
  </w:style>
  <w:style w:type="character" w:customStyle="1" w:styleId="bsharetext">
    <w:name w:val="bsharetext"/>
    <w:basedOn w:val="a0"/>
    <w:qFormat/>
  </w:style>
  <w:style w:type="character" w:customStyle="1" w:styleId="Char1">
    <w:name w:val="页眉 Char"/>
    <w:link w:val="a5"/>
    <w:qFormat/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link w:val="a4"/>
    <w:qFormat/>
    <w:rPr>
      <w:rFonts w:ascii="Calibri" w:eastAsia="宋体" w:hAnsi="Calibri"/>
      <w:kern w:val="2"/>
      <w:sz w:val="18"/>
      <w:szCs w:val="18"/>
    </w:rPr>
  </w:style>
  <w:style w:type="character" w:customStyle="1" w:styleId="Char">
    <w:name w:val="日期 Char"/>
    <w:link w:val="a3"/>
    <w:rPr>
      <w:rFonts w:ascii="Calibri" w:eastAsia="宋体" w:hAnsi="Calibri"/>
      <w:kern w:val="2"/>
      <w:sz w:val="21"/>
      <w:szCs w:val="24"/>
    </w:rPr>
  </w:style>
  <w:style w:type="character" w:customStyle="1" w:styleId="10">
    <w:name w:val="未处理的提及1"/>
    <w:uiPriority w:val="99"/>
    <w:unhideWhenUsed/>
    <w:rPr>
      <w:color w:val="605E5C"/>
      <w:shd w:val="clear" w:color="auto" w:fill="E1DFDD"/>
    </w:rPr>
  </w:style>
  <w:style w:type="character" w:customStyle="1" w:styleId="2Char">
    <w:name w:val="标题 2 Char"/>
    <w:link w:val="2"/>
    <w:semiHidden/>
    <w:rPr>
      <w:rFonts w:ascii="Calibri Light" w:eastAsia="宋体" w:hAnsi="Calibri Light"/>
      <w:b/>
      <w:bCs/>
      <w:kern w:val="2"/>
      <w:sz w:val="32"/>
      <w:szCs w:val="32"/>
    </w:rPr>
  </w:style>
  <w:style w:type="character" w:styleId="aa">
    <w:name w:val="Emphasis"/>
    <w:uiPriority w:val="20"/>
    <w:qFormat/>
    <w:rsid w:val="00195D61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FD45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pply@beijingliwu.com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ijingliwu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115</TotalTime>
  <Pages>3</Pages>
  <Words>195</Words>
  <Characters>1116</Characters>
  <Application>Microsoft Office Word</Application>
  <DocSecurity>0</DocSecurity>
  <Lines>9</Lines>
  <Paragraphs>2</Paragraphs>
  <ScaleCrop>false</ScaleCrop>
  <Company>edianzu.com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北京市文化和旅游局关于征集</dc:title>
  <dc:creator>米米er</dc:creator>
  <cp:lastModifiedBy>xb21cn</cp:lastModifiedBy>
  <cp:revision>40</cp:revision>
  <cp:lastPrinted>2018-08-14T07:01:00Z</cp:lastPrinted>
  <dcterms:created xsi:type="dcterms:W3CDTF">2019-07-09T07:22:00Z</dcterms:created>
  <dcterms:modified xsi:type="dcterms:W3CDTF">2020-06-05T05:32:00Z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2052-9.1.0.5134</vt:lpwstr>
  </property>
</Properties>
</file>